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4871E563" w14:textId="678A88B9" w:rsidR="00085B2E" w:rsidRDefault="0018506C" w:rsidP="00F3424F">
      <w:pPr>
        <w:spacing w:after="0" w:line="240" w:lineRule="auto"/>
        <w:jc w:val="center"/>
        <w:rPr>
          <w:rFonts w:asciiTheme="majorHAnsi" w:hAnsiTheme="majorHAnsi" w:cstheme="majorHAnsi"/>
          <w:b/>
          <w:bCs/>
          <w:color w:val="385623" w:themeColor="accent6" w:themeShade="80"/>
        </w:rPr>
      </w:pPr>
      <w:r w:rsidRPr="0018506C">
        <w:rPr>
          <w:rFonts w:asciiTheme="majorHAnsi" w:hAnsiTheme="majorHAnsi" w:cstheme="majorHAnsi"/>
          <w:b/>
          <w:bCs/>
          <w:color w:val="385623" w:themeColor="accent6" w:themeShade="80"/>
        </w:rPr>
        <w:t xml:space="preserve"> </w:t>
      </w:r>
      <w:r w:rsidR="00B203C3" w:rsidRPr="00B203C3">
        <w:rPr>
          <w:rFonts w:asciiTheme="majorHAnsi" w:hAnsiTheme="majorHAnsi" w:cstheme="majorHAnsi"/>
          <w:b/>
          <w:bCs/>
          <w:color w:val="385623" w:themeColor="accent6" w:themeShade="80"/>
        </w:rPr>
        <w:t>Specialist - Private Sector Development</w:t>
      </w:r>
    </w:p>
    <w:p w14:paraId="362BF0CE" w14:textId="25AF8614" w:rsidR="00F3424F" w:rsidRDefault="00F3424F" w:rsidP="00F3424F">
      <w:pPr>
        <w:spacing w:after="0" w:line="240" w:lineRule="auto"/>
        <w:jc w:val="center"/>
        <w:rPr>
          <w:rFonts w:asciiTheme="majorHAnsi" w:hAnsiTheme="majorHAnsi" w:cstheme="majorHAnsi"/>
          <w:b/>
          <w:bCs/>
          <w:color w:val="385623" w:themeColor="accent6" w:themeShade="80"/>
        </w:rPr>
      </w:pPr>
      <w:r>
        <w:rPr>
          <w:rFonts w:asciiTheme="majorHAnsi" w:hAnsiTheme="majorHAnsi" w:cstheme="majorHAnsi"/>
          <w:b/>
          <w:bCs/>
          <w:color w:val="385623" w:themeColor="accent6" w:themeShade="80"/>
        </w:rPr>
        <w:t xml:space="preserve">Location: </w:t>
      </w:r>
      <w:r w:rsidR="00B203C3">
        <w:rPr>
          <w:rFonts w:asciiTheme="majorHAnsi" w:hAnsiTheme="majorHAnsi" w:cstheme="majorHAnsi"/>
          <w:b/>
          <w:bCs/>
          <w:color w:val="385623" w:themeColor="accent6" w:themeShade="80"/>
        </w:rPr>
        <w:t>Dodoma, Tanzania</w:t>
      </w:r>
    </w:p>
    <w:p w14:paraId="5C083826" w14:textId="77777777" w:rsidR="00F3424F" w:rsidRDefault="00F3424F" w:rsidP="009878A7">
      <w:pPr>
        <w:spacing w:after="0" w:line="240" w:lineRule="auto"/>
        <w:jc w:val="both"/>
        <w:rPr>
          <w:rFonts w:cstheme="minorHAnsi"/>
          <w:b/>
          <w:bCs/>
          <w:color w:val="385623" w:themeColor="accent6" w:themeShade="80"/>
        </w:rPr>
      </w:pPr>
    </w:p>
    <w:p w14:paraId="6DF428D1" w14:textId="77777777" w:rsidR="00517BA1" w:rsidRDefault="00517BA1" w:rsidP="009878A7">
      <w:pPr>
        <w:spacing w:after="0" w:line="240" w:lineRule="auto"/>
        <w:jc w:val="both"/>
        <w:rPr>
          <w:rFonts w:cstheme="minorHAnsi"/>
          <w:b/>
          <w:bCs/>
          <w:color w:val="385623" w:themeColor="accent6" w:themeShade="80"/>
        </w:rPr>
      </w:pPr>
    </w:p>
    <w:p w14:paraId="32DBC0DF" w14:textId="77777777" w:rsidR="00CC6A1E" w:rsidRPr="00CC6A1E" w:rsidRDefault="00CC6A1E" w:rsidP="00CC6A1E">
      <w:pPr>
        <w:spacing w:after="0" w:line="240" w:lineRule="auto"/>
        <w:jc w:val="both"/>
        <w:rPr>
          <w:rFonts w:cstheme="minorHAnsi"/>
          <w:b/>
          <w:bCs/>
          <w:color w:val="385623" w:themeColor="accent6" w:themeShade="80"/>
        </w:rPr>
      </w:pPr>
      <w:r w:rsidRPr="00CC6A1E">
        <w:rPr>
          <w:rFonts w:cstheme="minorHAnsi"/>
          <w:b/>
          <w:bCs/>
          <w:color w:val="385623" w:themeColor="accent6" w:themeShade="80"/>
        </w:rPr>
        <w:t>AGRA and its Work</w:t>
      </w:r>
    </w:p>
    <w:p w14:paraId="3382EE39" w14:textId="77777777" w:rsidR="00CC6A1E" w:rsidRPr="00CC6A1E" w:rsidRDefault="00CC6A1E" w:rsidP="00CC6A1E">
      <w:pPr>
        <w:spacing w:after="0" w:line="240" w:lineRule="auto"/>
        <w:jc w:val="both"/>
        <w:rPr>
          <w:rFonts w:cstheme="minorHAnsi"/>
          <w:b/>
          <w:bCs/>
          <w:color w:val="385623" w:themeColor="accent6" w:themeShade="80"/>
        </w:rPr>
      </w:pPr>
    </w:p>
    <w:p w14:paraId="40F9D7ED" w14:textId="10612BAC" w:rsidR="00CC6A1E" w:rsidRPr="003F7107" w:rsidRDefault="00CC6A1E" w:rsidP="00CC6A1E">
      <w:pPr>
        <w:spacing w:after="0" w:line="240" w:lineRule="auto"/>
        <w:jc w:val="both"/>
        <w:rPr>
          <w:rFonts w:cstheme="minorHAnsi"/>
        </w:rPr>
      </w:pPr>
      <w:r w:rsidRPr="003F7107">
        <w:rPr>
          <w:rFonts w:cstheme="minorHAnsi"/>
        </w:rPr>
        <w:t xml:space="preserve">AGRA is an African-led institution that actively supports the drive towards inclusive agricultural transformation and sustainable food systems. We do this by empowering the continent’s estimated 33 million small-farming households to transform their subsistent agriculture </w:t>
      </w:r>
      <w:r w:rsidR="0018506C">
        <w:rPr>
          <w:rFonts w:cstheme="minorHAnsi"/>
        </w:rPr>
        <w:t>into</w:t>
      </w:r>
      <w:r w:rsidRPr="003F7107">
        <w:rPr>
          <w:rFonts w:cstheme="minorHAnsi"/>
        </w:rPr>
        <w:t xml:space="preserve"> profitable businesses. The continent’s farmers regularly face challenges, and we, in collaboration with our partners, aspire to provide uniquely African solutions that respond to their agricultural and environmental challenges, leading to increased harvests for reduced hunger and more incomes aligned with the Kampala CAADP and national priorities. </w:t>
      </w:r>
    </w:p>
    <w:p w14:paraId="4BDD630F" w14:textId="77777777" w:rsidR="00CC6A1E" w:rsidRPr="003F7107" w:rsidRDefault="00CC6A1E" w:rsidP="00CC6A1E">
      <w:pPr>
        <w:spacing w:after="0" w:line="240" w:lineRule="auto"/>
        <w:jc w:val="both"/>
        <w:rPr>
          <w:rFonts w:cstheme="minorHAnsi"/>
        </w:rPr>
      </w:pPr>
    </w:p>
    <w:p w14:paraId="072E06A0" w14:textId="77777777" w:rsidR="00CC6A1E" w:rsidRPr="003F7107" w:rsidRDefault="00CC6A1E" w:rsidP="00CC6A1E">
      <w:pPr>
        <w:spacing w:after="0" w:line="240" w:lineRule="auto"/>
        <w:jc w:val="both"/>
        <w:rPr>
          <w:rFonts w:cstheme="minorHAnsi"/>
        </w:rPr>
      </w:pPr>
      <w:r w:rsidRPr="003F7107">
        <w:rPr>
          <w:rFonts w:cstheme="minorHAnsi"/>
        </w:rPr>
        <w:t>Working in alignment with the development priorities of our focus countries, we enable farmers to access improved and high-yielding seeds, gain knowledge on sustainable farming, and facilitate access to finance and profitable markets. 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focusing on the following five major areas of intervention:</w:t>
      </w:r>
    </w:p>
    <w:p w14:paraId="0BC0E93E" w14:textId="77777777" w:rsidR="00CC6A1E" w:rsidRPr="003F7107" w:rsidRDefault="00CC6A1E" w:rsidP="00CC6A1E">
      <w:pPr>
        <w:spacing w:after="0" w:line="240" w:lineRule="auto"/>
        <w:jc w:val="both"/>
        <w:rPr>
          <w:rFonts w:cstheme="minorHAnsi"/>
        </w:rPr>
      </w:pPr>
    </w:p>
    <w:p w14:paraId="02C09D15"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Policy and state capability - We support governments in creating an enabling environment for private sector involvement in agricultural transformation. </w:t>
      </w:r>
    </w:p>
    <w:p w14:paraId="3256F2E4"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Seed systems – We trigger higher productivity by increasing the availability and access to improved seeds by farmers, allowing them to increase their harvests for food security and better incomes. </w:t>
      </w:r>
    </w:p>
    <w:p w14:paraId="4CB0DA83"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Sustainable farming – We support farmers in building resilient farming systems for sustained high yields through interventions such as mechanization and irrigation. </w:t>
      </w:r>
    </w:p>
    <w:p w14:paraId="37BBC196" w14:textId="024205A6" w:rsidR="00CC6A1E" w:rsidRPr="003F7107" w:rsidRDefault="00CC6A1E" w:rsidP="00CC6A1E">
      <w:pPr>
        <w:numPr>
          <w:ilvl w:val="0"/>
          <w:numId w:val="19"/>
        </w:numPr>
        <w:spacing w:after="0" w:line="240" w:lineRule="auto"/>
        <w:jc w:val="both"/>
        <w:rPr>
          <w:rFonts w:cstheme="minorHAnsi"/>
        </w:rPr>
      </w:pPr>
      <w:r w:rsidRPr="003F7107">
        <w:rPr>
          <w:rFonts w:cstheme="minorHAnsi"/>
        </w:rPr>
        <w:t xml:space="preserve">Inclusive markets, trade and finance – We work to increase the linkages between farmers and other market actors for a positive, enhanced access to finance, </w:t>
      </w:r>
      <w:r w:rsidR="00B02D71">
        <w:rPr>
          <w:rFonts w:cstheme="minorHAnsi"/>
        </w:rPr>
        <w:t xml:space="preserve">a </w:t>
      </w:r>
      <w:r w:rsidRPr="003F7107">
        <w:rPr>
          <w:rFonts w:cstheme="minorHAnsi"/>
        </w:rPr>
        <w:t>sustained cycle of commercialization and reinvestment.</w:t>
      </w:r>
    </w:p>
    <w:p w14:paraId="38FE63D8" w14:textId="77777777" w:rsidR="00CC6A1E" w:rsidRPr="003F7107" w:rsidRDefault="00CC6A1E" w:rsidP="00CC6A1E">
      <w:pPr>
        <w:numPr>
          <w:ilvl w:val="0"/>
          <w:numId w:val="19"/>
        </w:numPr>
        <w:spacing w:after="0" w:line="240" w:lineRule="auto"/>
        <w:jc w:val="both"/>
        <w:rPr>
          <w:rFonts w:cstheme="minorHAnsi"/>
        </w:rPr>
      </w:pPr>
      <w:r w:rsidRPr="003F7107">
        <w:rPr>
          <w:rFonts w:cstheme="minorHAnsi"/>
        </w:rPr>
        <w:t>Youth, Gender, and Inclusiveness – We enable women and youth to contribute to and benefit from agriculture for their economic empowerment.</w:t>
      </w:r>
    </w:p>
    <w:p w14:paraId="5741F328" w14:textId="77777777" w:rsidR="003F7107" w:rsidRDefault="003F7107" w:rsidP="00CC6A1E">
      <w:pPr>
        <w:spacing w:after="0" w:line="240" w:lineRule="auto"/>
        <w:jc w:val="both"/>
        <w:rPr>
          <w:rFonts w:cstheme="minorHAnsi"/>
          <w:b/>
          <w:bCs/>
          <w:color w:val="385623" w:themeColor="accent6" w:themeShade="80"/>
        </w:rPr>
      </w:pPr>
    </w:p>
    <w:p w14:paraId="124932D5" w14:textId="7A20CC13" w:rsidR="00CC6A1E" w:rsidRPr="00CC6A1E" w:rsidRDefault="00CC6A1E" w:rsidP="00CC6A1E">
      <w:pPr>
        <w:spacing w:after="0" w:line="240" w:lineRule="auto"/>
        <w:jc w:val="both"/>
        <w:rPr>
          <w:rFonts w:cstheme="minorHAnsi"/>
          <w:b/>
          <w:bCs/>
          <w:color w:val="385623" w:themeColor="accent6" w:themeShade="80"/>
        </w:rPr>
      </w:pPr>
      <w:r w:rsidRPr="00CC6A1E">
        <w:rPr>
          <w:rFonts w:cstheme="minorHAnsi"/>
          <w:b/>
          <w:bCs/>
          <w:color w:val="385623" w:themeColor="accent6" w:themeShade="80"/>
        </w:rPr>
        <w:t>Implementing Our New Strategy Through People</w:t>
      </w:r>
    </w:p>
    <w:p w14:paraId="1D2FD54C" w14:textId="77777777" w:rsidR="00CC6A1E" w:rsidRPr="00CC6A1E" w:rsidRDefault="00CC6A1E" w:rsidP="00CC6A1E">
      <w:pPr>
        <w:spacing w:after="0" w:line="240" w:lineRule="auto"/>
        <w:jc w:val="both"/>
        <w:rPr>
          <w:rFonts w:cstheme="minorHAnsi"/>
          <w:b/>
          <w:bCs/>
          <w:color w:val="385623" w:themeColor="accent6" w:themeShade="80"/>
        </w:rPr>
      </w:pPr>
    </w:p>
    <w:p w14:paraId="4F1675C3" w14:textId="77777777" w:rsidR="00CC6A1E" w:rsidRPr="003B324C" w:rsidRDefault="00CC6A1E" w:rsidP="00CC6A1E">
      <w:pPr>
        <w:spacing w:after="0" w:line="240" w:lineRule="auto"/>
        <w:jc w:val="both"/>
        <w:rPr>
          <w:rFonts w:cstheme="minorHAnsi"/>
        </w:rPr>
      </w:pPr>
      <w:r w:rsidRPr="003B324C">
        <w:rPr>
          <w:rFonts w:cstheme="minorHAnsi"/>
        </w:rPr>
        <w:t>People are the heart of our organization and remain the true drivers of our delivery and our impact.</w:t>
      </w:r>
    </w:p>
    <w:p w14:paraId="2BB099AD" w14:textId="77777777" w:rsidR="00CC6A1E" w:rsidRPr="003B324C" w:rsidRDefault="00CC6A1E" w:rsidP="00CC6A1E">
      <w:pPr>
        <w:spacing w:after="0" w:line="240" w:lineRule="auto"/>
        <w:jc w:val="both"/>
        <w:rPr>
          <w:rFonts w:cstheme="minorHAnsi"/>
        </w:rPr>
      </w:pPr>
    </w:p>
    <w:p w14:paraId="3104418A" w14:textId="77777777" w:rsidR="00CC6A1E" w:rsidRPr="003B324C" w:rsidRDefault="00CC6A1E" w:rsidP="00CC6A1E">
      <w:pPr>
        <w:spacing w:after="0" w:line="240" w:lineRule="auto"/>
        <w:jc w:val="both"/>
        <w:rPr>
          <w:rFonts w:cstheme="minorHAnsi"/>
        </w:rPr>
      </w:pPr>
      <w:r w:rsidRPr="003B324C">
        <w:rPr>
          <w:rFonts w:cstheme="minorHAnsi"/>
        </w:rPr>
        <w:t>We work with incredible people and partners who have roots in farming communities across the continent, combined with an inclusive and diverse workforce from over 24 nationalities. Our commitment to a call to action goes beyond ourselves as we arise to catalyze African Food Systems' transformation by being Deeply collaborative, Executing Excellently, Sincerely Constructive, and Increasingly Entrepreneurial, aligned with our values of (I-RISE; Integrity, Respect, Innovation, Stewardship, and Equity).</w:t>
      </w:r>
    </w:p>
    <w:p w14:paraId="0B530DBF" w14:textId="77777777" w:rsidR="00CC6A1E" w:rsidRPr="003B324C" w:rsidRDefault="00CC6A1E" w:rsidP="00CC6A1E">
      <w:pPr>
        <w:spacing w:after="0" w:line="240" w:lineRule="auto"/>
        <w:jc w:val="both"/>
        <w:rPr>
          <w:rFonts w:cstheme="minorHAnsi"/>
        </w:rPr>
      </w:pPr>
    </w:p>
    <w:p w14:paraId="0C431E39" w14:textId="45F28457" w:rsidR="00CC6A1E" w:rsidRPr="003B324C" w:rsidRDefault="00CC6A1E" w:rsidP="00CC6A1E">
      <w:pPr>
        <w:spacing w:after="0" w:line="240" w:lineRule="auto"/>
        <w:jc w:val="both"/>
        <w:rPr>
          <w:rFonts w:cstheme="minorHAnsi"/>
        </w:rPr>
      </w:pPr>
      <w:r w:rsidRPr="003B324C">
        <w:rPr>
          <w:rFonts w:cstheme="minorHAnsi"/>
        </w:rPr>
        <w:lastRenderedPageBreak/>
        <w:t xml:space="preserve">We are looking for people who are passionate about Africa to join our innovative, growing, and multidisciplinary team. Together, we can accelerate Africa’s food </w:t>
      </w:r>
      <w:proofErr w:type="gramStart"/>
      <w:r w:rsidRPr="003B324C">
        <w:rPr>
          <w:rFonts w:cstheme="minorHAnsi"/>
        </w:rPr>
        <w:t>system</w:t>
      </w:r>
      <w:proofErr w:type="gramEnd"/>
      <w:r w:rsidRPr="003B324C">
        <w:rPr>
          <w:rFonts w:cstheme="minorHAnsi"/>
        </w:rPr>
        <w:t xml:space="preserve"> transformation</w:t>
      </w:r>
      <w:r w:rsidR="0018506C">
        <w:rPr>
          <w:rFonts w:cstheme="minorHAnsi"/>
        </w:rPr>
        <w:t>,</w:t>
      </w:r>
      <w:r w:rsidRPr="003B324C">
        <w:rPr>
          <w:rFonts w:cstheme="minorHAnsi"/>
        </w:rPr>
        <w:t xml:space="preserve"> thereby improving the livelihoods of smallholder farmers. Want to join us?</w:t>
      </w:r>
    </w:p>
    <w:p w14:paraId="05EB2F47" w14:textId="77777777" w:rsidR="00CC6A1E" w:rsidRPr="003B324C" w:rsidRDefault="00CC6A1E" w:rsidP="00CC6A1E">
      <w:pPr>
        <w:spacing w:after="0" w:line="240" w:lineRule="auto"/>
        <w:jc w:val="both"/>
        <w:rPr>
          <w:rFonts w:cstheme="minorHAnsi"/>
        </w:rPr>
      </w:pPr>
    </w:p>
    <w:p w14:paraId="2A815D9C" w14:textId="7FE2B9F6" w:rsidR="00CC6A1E" w:rsidRPr="00787409" w:rsidRDefault="00CC6A1E" w:rsidP="00787409">
      <w:pPr>
        <w:pStyle w:val="Default"/>
        <w:shd w:val="clear" w:color="auto" w:fill="70AD47" w:themeFill="accent6"/>
        <w:jc w:val="both"/>
        <w:rPr>
          <w:rFonts w:asciiTheme="minorHAnsi" w:hAnsiTheme="minorHAnsi" w:cstheme="minorHAnsi"/>
          <w:b/>
          <w:sz w:val="22"/>
          <w:szCs w:val="22"/>
        </w:rPr>
      </w:pPr>
      <w:r w:rsidRPr="00787409">
        <w:rPr>
          <w:rFonts w:asciiTheme="minorHAnsi" w:hAnsiTheme="minorHAnsi" w:cstheme="minorHAnsi"/>
          <w:b/>
          <w:sz w:val="22"/>
          <w:szCs w:val="22"/>
        </w:rPr>
        <w:t>Background</w:t>
      </w:r>
    </w:p>
    <w:p w14:paraId="742D4F4A" w14:textId="77777777" w:rsidR="00787409" w:rsidRDefault="00787409" w:rsidP="00CC6A1E">
      <w:pPr>
        <w:spacing w:after="0" w:line="240" w:lineRule="auto"/>
        <w:jc w:val="both"/>
        <w:rPr>
          <w:rFonts w:cstheme="minorHAnsi"/>
        </w:rPr>
      </w:pPr>
    </w:p>
    <w:p w14:paraId="16B5DB1A" w14:textId="50F5DEB2" w:rsidR="006776F9" w:rsidRDefault="00DA131A" w:rsidP="009878A7">
      <w:pPr>
        <w:spacing w:after="0" w:line="240" w:lineRule="auto"/>
        <w:jc w:val="both"/>
        <w:rPr>
          <w:rFonts w:cstheme="minorHAnsi"/>
        </w:rPr>
      </w:pPr>
      <w:r>
        <w:rPr>
          <w:rFonts w:cstheme="minorHAnsi"/>
        </w:rPr>
        <w:t xml:space="preserve">The </w:t>
      </w:r>
      <w:r w:rsidR="002D56DD" w:rsidRPr="001D713A">
        <w:rPr>
          <w:rFonts w:cstheme="minorHAnsi"/>
        </w:rPr>
        <w:t>Alliance for a Green Revolution in Africa (AGRA), in partnership with the Government of Tanzania, supports the operationalization of the Agricultural Transformation Office (ATO) under the Ministry of Agriculture. The ATO serves as the delivery enabler for the Agricultural Master Plan</w:t>
      </w:r>
      <w:r w:rsidR="002D56DD">
        <w:rPr>
          <w:rFonts w:cstheme="minorHAnsi"/>
        </w:rPr>
        <w:t>,</w:t>
      </w:r>
      <w:r w:rsidR="002D56DD" w:rsidRPr="001D713A">
        <w:rPr>
          <w:rFonts w:cstheme="minorHAnsi"/>
        </w:rPr>
        <w:t xml:space="preserve"> strengthening coordination, implementation discipline, performance management, and follow-through across the implementation chain.</w:t>
      </w:r>
      <w:r w:rsidR="002D56DD">
        <w:rPr>
          <w:rFonts w:cstheme="minorHAnsi"/>
        </w:rPr>
        <w:t xml:space="preserve"> </w:t>
      </w:r>
      <w:r w:rsidR="002D56DD" w:rsidRPr="001D713A">
        <w:rPr>
          <w:rFonts w:cstheme="minorHAnsi"/>
        </w:rPr>
        <w:t xml:space="preserve">Private-sector participation is central to achieving </w:t>
      </w:r>
      <w:r w:rsidR="002D56DD">
        <w:rPr>
          <w:rFonts w:cstheme="minorHAnsi"/>
        </w:rPr>
        <w:t xml:space="preserve">the </w:t>
      </w:r>
      <w:r w:rsidR="002D56DD">
        <w:rPr>
          <w:rFonts w:cstheme="minorHAnsi"/>
        </w:rPr>
        <w:t xml:space="preserve">Agricultural Master </w:t>
      </w:r>
      <w:r w:rsidR="002D56DD">
        <w:rPr>
          <w:rFonts w:cstheme="minorHAnsi"/>
        </w:rPr>
        <w:t>Plan's</w:t>
      </w:r>
      <w:r w:rsidR="002D56DD" w:rsidRPr="001D713A">
        <w:rPr>
          <w:rFonts w:cstheme="minorHAnsi"/>
        </w:rPr>
        <w:t xml:space="preserve"> commercialization, value addition, and market expansion goals</w:t>
      </w:r>
      <w:r>
        <w:rPr>
          <w:rFonts w:cstheme="minorHAnsi"/>
        </w:rPr>
        <w:t>.</w:t>
      </w:r>
    </w:p>
    <w:p w14:paraId="1D608333" w14:textId="77777777" w:rsidR="00DA131A" w:rsidRPr="003B324C" w:rsidRDefault="00DA131A" w:rsidP="009878A7">
      <w:pPr>
        <w:spacing w:after="0" w:line="240" w:lineRule="auto"/>
        <w:jc w:val="both"/>
        <w:rPr>
          <w:rFonts w:cstheme="minorHAnsi"/>
        </w:rPr>
      </w:pPr>
    </w:p>
    <w:p w14:paraId="2E7EB79D" w14:textId="77777777"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p>
    <w:p w14:paraId="4F900A64" w14:textId="77777777" w:rsidR="002557D3" w:rsidRPr="00984900" w:rsidRDefault="002557D3" w:rsidP="009878A7">
      <w:pPr>
        <w:spacing w:after="0" w:line="240" w:lineRule="auto"/>
        <w:jc w:val="both"/>
        <w:rPr>
          <w:rFonts w:cstheme="minorHAnsi"/>
          <w:b/>
          <w:bCs/>
          <w:color w:val="385623" w:themeColor="accent6" w:themeShade="80"/>
        </w:rPr>
      </w:pPr>
    </w:p>
    <w:p w14:paraId="450CFFA3" w14:textId="1B6B0E6A" w:rsidR="00082E4D" w:rsidRDefault="0018506C" w:rsidP="002557D3">
      <w:pPr>
        <w:spacing w:after="0" w:line="240" w:lineRule="auto"/>
        <w:jc w:val="both"/>
        <w:rPr>
          <w:rFonts w:cstheme="minorHAnsi"/>
          <w:b/>
        </w:rPr>
      </w:pPr>
      <w:r>
        <w:rPr>
          <w:rFonts w:cstheme="minorHAnsi"/>
          <w:b/>
        </w:rPr>
        <w:t>Position Overview</w:t>
      </w:r>
    </w:p>
    <w:p w14:paraId="7D0D9345" w14:textId="77777777" w:rsidR="0018506C" w:rsidRDefault="0018506C" w:rsidP="002557D3">
      <w:pPr>
        <w:spacing w:after="0" w:line="240" w:lineRule="auto"/>
        <w:jc w:val="both"/>
        <w:rPr>
          <w:rFonts w:cstheme="minorHAnsi"/>
          <w:b/>
          <w:bCs/>
          <w:color w:val="70AD47" w:themeColor="accent6"/>
        </w:rPr>
      </w:pPr>
    </w:p>
    <w:p w14:paraId="59BA4611" w14:textId="61F23CFC" w:rsidR="009B67A2" w:rsidRDefault="00EF38A2" w:rsidP="001B0FB9">
      <w:pPr>
        <w:spacing w:after="0" w:line="240" w:lineRule="auto"/>
        <w:jc w:val="both"/>
        <w:rPr>
          <w:rFonts w:eastAsia="Times New Roman" w:cstheme="minorHAnsi"/>
        </w:rPr>
      </w:pPr>
      <w:r w:rsidRPr="001D713A">
        <w:rPr>
          <w:rFonts w:cstheme="minorHAnsi"/>
        </w:rPr>
        <w:t xml:space="preserve">The Private Sector Development </w:t>
      </w:r>
      <w:r>
        <w:rPr>
          <w:rFonts w:cstheme="minorHAnsi"/>
        </w:rPr>
        <w:t>Specialist</w:t>
      </w:r>
      <w:r w:rsidRPr="001D713A">
        <w:rPr>
          <w:rFonts w:cstheme="minorHAnsi"/>
        </w:rPr>
        <w:t xml:space="preserve"> will strengthen structured engagement with private-sector actors, support investment readiness, identify and develop business opportunities, and ensure systematic follow-up on private-sector commitments aligned to </w:t>
      </w:r>
      <w:r>
        <w:rPr>
          <w:rFonts w:cstheme="minorHAnsi"/>
        </w:rPr>
        <w:t>Agricultural Master Plan</w:t>
      </w:r>
      <w:r w:rsidRPr="001D713A">
        <w:rPr>
          <w:rFonts w:cstheme="minorHAnsi"/>
        </w:rPr>
        <w:t xml:space="preserve"> priority value chains.</w:t>
      </w:r>
      <w:r>
        <w:rPr>
          <w:rFonts w:cstheme="minorHAnsi"/>
        </w:rPr>
        <w:t xml:space="preserve"> </w:t>
      </w:r>
      <w:r w:rsidRPr="001D713A">
        <w:rPr>
          <w:rFonts w:cstheme="minorHAnsi"/>
        </w:rPr>
        <w:t>The role focuses on unlocking private-sector investment, strengthening partnerships with agribusinesses, financial institutions, and industry associations, and ensuring that constraints raised by the private sector are elevated, analyzed, and addressed in collaboration with the Policy, Delivery, and Resource Mobilization teams.</w:t>
      </w:r>
    </w:p>
    <w:p w14:paraId="266B34AB" w14:textId="77777777" w:rsidR="00FE3EF8" w:rsidRDefault="00FE3EF8" w:rsidP="001B0FB9">
      <w:pPr>
        <w:spacing w:after="0" w:line="240" w:lineRule="auto"/>
        <w:jc w:val="both"/>
        <w:rPr>
          <w:rFonts w:eastAsia="Times New Roman" w:cstheme="minorHAnsi"/>
          <w:kern w:val="0"/>
          <w:lang w:eastAsia="en-GB"/>
          <w14:ligatures w14:val="none"/>
        </w:rPr>
      </w:pPr>
    </w:p>
    <w:p w14:paraId="59D20462" w14:textId="5F52F76B" w:rsidR="00181192" w:rsidRPr="00614C3A" w:rsidRDefault="00181192" w:rsidP="00181192">
      <w:pPr>
        <w:jc w:val="both"/>
        <w:rPr>
          <w:rFonts w:cstheme="minorHAnsi"/>
        </w:rPr>
      </w:pPr>
      <w:r>
        <w:rPr>
          <w:rFonts w:cstheme="minorHAnsi"/>
        </w:rPr>
        <w:t xml:space="preserve">The ideal candidate </w:t>
      </w:r>
      <w:r w:rsidR="00FA2580" w:rsidRPr="001D713A">
        <w:rPr>
          <w:rFonts w:eastAsia="Times New Roman" w:cstheme="minorHAnsi"/>
        </w:rPr>
        <w:t xml:space="preserve">will coordinate all private-sector engagement related to </w:t>
      </w:r>
      <w:r w:rsidR="00FA2580">
        <w:rPr>
          <w:rFonts w:eastAsia="Times New Roman" w:cstheme="minorHAnsi"/>
        </w:rPr>
        <w:t xml:space="preserve">the </w:t>
      </w:r>
      <w:r w:rsidR="00FA2580">
        <w:rPr>
          <w:rFonts w:eastAsia="Times New Roman" w:cstheme="minorHAnsi"/>
        </w:rPr>
        <w:t>Agricultural Master Plan</w:t>
      </w:r>
      <w:r w:rsidR="00FA2580" w:rsidRPr="001D713A">
        <w:rPr>
          <w:rFonts w:eastAsia="Times New Roman" w:cstheme="minorHAnsi"/>
        </w:rPr>
        <w:t xml:space="preserve"> implementation. Working under the guidance of the ATO Director, the </w:t>
      </w:r>
      <w:r w:rsidR="00FA2580">
        <w:rPr>
          <w:rFonts w:eastAsia="Times New Roman" w:cstheme="minorHAnsi"/>
        </w:rPr>
        <w:t>Specialist</w:t>
      </w:r>
      <w:r w:rsidR="00FA2580" w:rsidRPr="001D713A">
        <w:rPr>
          <w:rFonts w:eastAsia="Times New Roman" w:cstheme="minorHAnsi"/>
        </w:rPr>
        <w:t xml:space="preserve"> will map key private-sector actors, strengthen dialogue mechanisms, develop investment opportunities, prepare business cases, and surface constraints affecting private-sector participation. </w:t>
      </w:r>
      <w:r w:rsidR="00FA2580">
        <w:rPr>
          <w:rFonts w:eastAsia="Times New Roman" w:cstheme="minorHAnsi"/>
        </w:rPr>
        <w:t>Additionally, t</w:t>
      </w:r>
      <w:r w:rsidR="00FA2580" w:rsidRPr="001D713A">
        <w:rPr>
          <w:rFonts w:eastAsia="Times New Roman" w:cstheme="minorHAnsi"/>
        </w:rPr>
        <w:t xml:space="preserve">he </w:t>
      </w:r>
      <w:r w:rsidR="00FA2580">
        <w:rPr>
          <w:rFonts w:eastAsia="Times New Roman" w:cstheme="minorHAnsi"/>
        </w:rPr>
        <w:t>Specialist</w:t>
      </w:r>
      <w:r w:rsidR="00FA2580" w:rsidRPr="001D713A">
        <w:rPr>
          <w:rFonts w:eastAsia="Times New Roman" w:cstheme="minorHAnsi"/>
        </w:rPr>
        <w:t xml:space="preserve"> will maintain close collaboration with </w:t>
      </w:r>
      <w:r w:rsidR="00284ACD">
        <w:rPr>
          <w:rFonts w:eastAsia="Times New Roman" w:cstheme="minorHAnsi"/>
        </w:rPr>
        <w:t>the ATO team</w:t>
      </w:r>
      <w:r w:rsidR="00FA2580" w:rsidRPr="001D713A">
        <w:rPr>
          <w:rFonts w:eastAsia="Times New Roman" w:cstheme="minorHAnsi"/>
        </w:rPr>
        <w:t xml:space="preserve"> to ensure alignment of policy reform needs, investment requirements, and delivery follow-through</w:t>
      </w:r>
      <w:r w:rsidRPr="00614C3A">
        <w:rPr>
          <w:rFonts w:cstheme="minorHAnsi"/>
        </w:rPr>
        <w:t>.</w:t>
      </w:r>
    </w:p>
    <w:p w14:paraId="34E89612" w14:textId="77777777" w:rsidR="00181192" w:rsidRDefault="00181192" w:rsidP="001B0FB9">
      <w:pPr>
        <w:spacing w:after="0" w:line="240" w:lineRule="auto"/>
        <w:jc w:val="both"/>
        <w:rPr>
          <w:rFonts w:eastAsia="Times New Roman" w:cstheme="minorHAnsi"/>
          <w:kern w:val="0"/>
          <w:lang w:eastAsia="en-GB"/>
          <w14:ligatures w14:val="none"/>
        </w:rPr>
      </w:pPr>
    </w:p>
    <w:p w14:paraId="0005D49C" w14:textId="77777777" w:rsidR="00F155F8" w:rsidRPr="00231095" w:rsidRDefault="00F155F8" w:rsidP="00D72E8C">
      <w:pPr>
        <w:spacing w:after="0" w:line="240" w:lineRule="auto"/>
        <w:jc w:val="both"/>
        <w:rPr>
          <w:rFonts w:cstheme="minorHAnsi"/>
          <w:b/>
        </w:rPr>
      </w:pPr>
    </w:p>
    <w:p w14:paraId="72840479" w14:textId="144D997C" w:rsidR="00C874A9" w:rsidRPr="00231095" w:rsidRDefault="00984900" w:rsidP="00D72E8C">
      <w:pPr>
        <w:spacing w:after="0" w:line="240" w:lineRule="auto"/>
        <w:jc w:val="both"/>
        <w:rPr>
          <w:rFonts w:cstheme="minorHAnsi"/>
          <w:b/>
        </w:rPr>
      </w:pPr>
      <w:r w:rsidRPr="00231095">
        <w:rPr>
          <w:rFonts w:cstheme="minorHAnsi"/>
          <w:b/>
        </w:rPr>
        <w:t>Key Duties and Responsibilities:</w:t>
      </w:r>
    </w:p>
    <w:p w14:paraId="44571665" w14:textId="77777777" w:rsidR="00231095" w:rsidRDefault="00231095" w:rsidP="00F155F8">
      <w:pPr>
        <w:spacing w:after="0" w:line="240" w:lineRule="auto"/>
        <w:outlineLvl w:val="3"/>
        <w:rPr>
          <w:rFonts w:cstheme="minorHAnsi"/>
          <w:b/>
          <w:bCs/>
          <w:kern w:val="0"/>
          <w14:ligatures w14:val="none"/>
        </w:rPr>
      </w:pPr>
    </w:p>
    <w:p w14:paraId="171AE734" w14:textId="113F6299" w:rsidR="007216E6" w:rsidRPr="005B6159" w:rsidRDefault="00B831F4" w:rsidP="00164498">
      <w:pPr>
        <w:numPr>
          <w:ilvl w:val="0"/>
          <w:numId w:val="17"/>
        </w:numPr>
        <w:spacing w:after="0" w:line="240" w:lineRule="auto"/>
        <w:jc w:val="both"/>
        <w:rPr>
          <w:rFonts w:eastAsia="Times New Roman" w:cstheme="minorHAnsi"/>
        </w:rPr>
      </w:pPr>
      <w:r w:rsidRPr="001D713A">
        <w:rPr>
          <w:rFonts w:cstheme="minorHAnsi"/>
        </w:rPr>
        <w:t xml:space="preserve">Develop and implement ATO’s private-sector engagement framework, aligned to </w:t>
      </w:r>
      <w:r>
        <w:rPr>
          <w:rFonts w:cstheme="minorHAnsi"/>
        </w:rPr>
        <w:t>Agricultural Master Plan</w:t>
      </w:r>
      <w:r w:rsidRPr="001D713A">
        <w:rPr>
          <w:rFonts w:cstheme="minorHAnsi"/>
        </w:rPr>
        <w:t xml:space="preserve"> commercialization priorities</w:t>
      </w:r>
      <w:r w:rsidR="005B6159">
        <w:rPr>
          <w:rFonts w:cstheme="minorHAnsi"/>
        </w:rPr>
        <w:t>.</w:t>
      </w:r>
    </w:p>
    <w:p w14:paraId="42340C85" w14:textId="627720E4" w:rsidR="005B6159" w:rsidRDefault="005B6159" w:rsidP="005E6145">
      <w:pPr>
        <w:numPr>
          <w:ilvl w:val="0"/>
          <w:numId w:val="17"/>
        </w:numPr>
        <w:spacing w:after="0" w:line="240" w:lineRule="auto"/>
        <w:jc w:val="both"/>
        <w:rPr>
          <w:rFonts w:eastAsia="Times New Roman" w:cstheme="minorHAnsi"/>
        </w:rPr>
      </w:pPr>
      <w:r w:rsidRPr="001D713A">
        <w:rPr>
          <w:rFonts w:cstheme="minorHAnsi"/>
        </w:rPr>
        <w:t xml:space="preserve">Identify investment opportunities and prepare business cases, concept notes, and briefs to attract private investment in </w:t>
      </w:r>
      <w:r>
        <w:rPr>
          <w:rFonts w:cstheme="minorHAnsi"/>
        </w:rPr>
        <w:t>Agricultural Master Plan</w:t>
      </w:r>
      <w:r w:rsidRPr="001D713A">
        <w:rPr>
          <w:rFonts w:cstheme="minorHAnsi"/>
        </w:rPr>
        <w:t xml:space="preserve"> value chains</w:t>
      </w:r>
      <w:r>
        <w:rPr>
          <w:rFonts w:cstheme="minorHAnsi"/>
        </w:rPr>
        <w:t>.</w:t>
      </w:r>
    </w:p>
    <w:p w14:paraId="1C56539E" w14:textId="01ADB00A" w:rsidR="005E6145" w:rsidRPr="005E6145" w:rsidRDefault="005E6145" w:rsidP="005E6145">
      <w:pPr>
        <w:numPr>
          <w:ilvl w:val="0"/>
          <w:numId w:val="17"/>
        </w:numPr>
        <w:spacing w:after="0" w:line="240" w:lineRule="auto"/>
        <w:jc w:val="both"/>
        <w:rPr>
          <w:rFonts w:eastAsia="Times New Roman" w:cstheme="minorHAnsi"/>
        </w:rPr>
      </w:pPr>
      <w:r w:rsidRPr="001D713A">
        <w:rPr>
          <w:rFonts w:cstheme="minorHAnsi"/>
        </w:rPr>
        <w:t>Conduct market and stakeholder analyses to identify barriers, investment gaps, and strategic opportunities across key value chains</w:t>
      </w:r>
      <w:r>
        <w:rPr>
          <w:rFonts w:cstheme="minorHAnsi"/>
        </w:rPr>
        <w:t>.</w:t>
      </w:r>
    </w:p>
    <w:p w14:paraId="6482B8B8" w14:textId="42FDD968" w:rsidR="005E6145" w:rsidRPr="00A7074C" w:rsidRDefault="00A7074C" w:rsidP="005E6145">
      <w:pPr>
        <w:numPr>
          <w:ilvl w:val="0"/>
          <w:numId w:val="17"/>
        </w:numPr>
        <w:spacing w:after="0" w:line="240" w:lineRule="auto"/>
        <w:jc w:val="both"/>
        <w:rPr>
          <w:rFonts w:eastAsia="Times New Roman" w:cstheme="minorHAnsi"/>
        </w:rPr>
      </w:pPr>
      <w:r w:rsidRPr="001D713A">
        <w:rPr>
          <w:rFonts w:cstheme="minorHAnsi"/>
        </w:rPr>
        <w:t>Support policy and regulatory reforms in collaboration with the Policy Advisor, based on private-sector insights and operational challenges</w:t>
      </w:r>
      <w:r>
        <w:rPr>
          <w:rFonts w:cstheme="minorHAnsi"/>
        </w:rPr>
        <w:t>.</w:t>
      </w:r>
    </w:p>
    <w:p w14:paraId="136C5C7C" w14:textId="15433E01" w:rsidR="00A7074C" w:rsidRPr="00BC20AE" w:rsidRDefault="00BC20AE" w:rsidP="005E6145">
      <w:pPr>
        <w:numPr>
          <w:ilvl w:val="0"/>
          <w:numId w:val="17"/>
        </w:numPr>
        <w:spacing w:after="0" w:line="240" w:lineRule="auto"/>
        <w:jc w:val="both"/>
        <w:rPr>
          <w:rFonts w:eastAsia="Times New Roman" w:cstheme="minorHAnsi"/>
        </w:rPr>
      </w:pPr>
      <w:r w:rsidRPr="001D713A">
        <w:rPr>
          <w:rFonts w:cstheme="minorHAnsi"/>
        </w:rPr>
        <w:t xml:space="preserve">Strengthen linkages between private-sector investment initiatives and the </w:t>
      </w:r>
      <w:r>
        <w:rPr>
          <w:rFonts w:cstheme="minorHAnsi"/>
        </w:rPr>
        <w:t>Agricultural Master Plan</w:t>
      </w:r>
      <w:r w:rsidRPr="001D713A">
        <w:rPr>
          <w:rFonts w:cstheme="minorHAnsi"/>
        </w:rPr>
        <w:t xml:space="preserve"> delivery clusters</w:t>
      </w:r>
      <w:r>
        <w:rPr>
          <w:rFonts w:cstheme="minorHAnsi"/>
        </w:rPr>
        <w:t>.</w:t>
      </w:r>
    </w:p>
    <w:p w14:paraId="72BBC8F4" w14:textId="29140C0D" w:rsidR="00BC20AE" w:rsidRPr="004418E3" w:rsidRDefault="004418E3" w:rsidP="005E6145">
      <w:pPr>
        <w:numPr>
          <w:ilvl w:val="0"/>
          <w:numId w:val="17"/>
        </w:numPr>
        <w:spacing w:after="0" w:line="240" w:lineRule="auto"/>
        <w:jc w:val="both"/>
        <w:rPr>
          <w:rFonts w:eastAsia="Times New Roman" w:cstheme="minorHAnsi"/>
        </w:rPr>
      </w:pPr>
      <w:r w:rsidRPr="00CF0EA9">
        <w:rPr>
          <w:rFonts w:cstheme="minorHAnsi"/>
        </w:rPr>
        <w:lastRenderedPageBreak/>
        <w:t>Prepare financing pitches, investment briefs, and proposals for</w:t>
      </w:r>
      <w:r>
        <w:rPr>
          <w:rFonts w:cstheme="minorHAnsi"/>
        </w:rPr>
        <w:t xml:space="preserve"> capital providers</w:t>
      </w:r>
      <w:r w:rsidRPr="00CF0EA9">
        <w:rPr>
          <w:rFonts w:cstheme="minorHAnsi"/>
        </w:rPr>
        <w:t xml:space="preserve"> and blended-finance partners</w:t>
      </w:r>
      <w:r>
        <w:rPr>
          <w:rFonts w:cstheme="minorHAnsi"/>
        </w:rPr>
        <w:t>.</w:t>
      </w:r>
    </w:p>
    <w:p w14:paraId="215025E9" w14:textId="51113DBF" w:rsidR="004418E3" w:rsidRPr="0099663A" w:rsidRDefault="0099663A" w:rsidP="005E6145">
      <w:pPr>
        <w:numPr>
          <w:ilvl w:val="0"/>
          <w:numId w:val="17"/>
        </w:numPr>
        <w:spacing w:after="0" w:line="240" w:lineRule="auto"/>
        <w:jc w:val="both"/>
        <w:rPr>
          <w:rFonts w:eastAsia="Times New Roman" w:cstheme="minorHAnsi"/>
        </w:rPr>
      </w:pPr>
      <w:r w:rsidRPr="00CF0EA9">
        <w:rPr>
          <w:rFonts w:cstheme="minorHAnsi"/>
        </w:rPr>
        <w:t>Coordinate financial mapping to determine flagship financing gaps and opportunities</w:t>
      </w:r>
      <w:r>
        <w:rPr>
          <w:rFonts w:cstheme="minorHAnsi"/>
        </w:rPr>
        <w:t>.</w:t>
      </w:r>
    </w:p>
    <w:p w14:paraId="015C52AF" w14:textId="5026DEC6" w:rsidR="00E93548" w:rsidRPr="00A51094" w:rsidRDefault="00E93548" w:rsidP="00E93548">
      <w:pPr>
        <w:pStyle w:val="NormalWeb"/>
        <w:numPr>
          <w:ilvl w:val="0"/>
          <w:numId w:val="17"/>
        </w:numPr>
      </w:pPr>
      <w:r w:rsidRPr="00CF0EA9">
        <w:rPr>
          <w:rFonts w:asciiTheme="minorHAnsi" w:hAnsiTheme="minorHAnsi" w:cstheme="minorHAnsi"/>
          <w:sz w:val="22"/>
          <w:szCs w:val="22"/>
        </w:rPr>
        <w:t xml:space="preserve">Work with Treasury and </w:t>
      </w:r>
      <w:r>
        <w:rPr>
          <w:rFonts w:asciiTheme="minorHAnsi" w:hAnsiTheme="minorHAnsi" w:cstheme="minorHAnsi"/>
          <w:sz w:val="22"/>
          <w:szCs w:val="22"/>
        </w:rPr>
        <w:t>Ministry of Agriculture</w:t>
      </w:r>
      <w:r w:rsidRPr="00CF0EA9">
        <w:rPr>
          <w:rFonts w:asciiTheme="minorHAnsi" w:hAnsiTheme="minorHAnsi" w:cstheme="minorHAnsi"/>
          <w:sz w:val="22"/>
          <w:szCs w:val="22"/>
        </w:rPr>
        <w:t>/</w:t>
      </w:r>
      <w:r>
        <w:rPr>
          <w:rFonts w:asciiTheme="minorHAnsi" w:hAnsiTheme="minorHAnsi" w:cstheme="minorHAnsi"/>
          <w:sz w:val="22"/>
          <w:szCs w:val="22"/>
        </w:rPr>
        <w:t>Ministry of Livestock and Fisheries</w:t>
      </w:r>
      <w:r w:rsidRPr="00CF0EA9">
        <w:rPr>
          <w:rFonts w:asciiTheme="minorHAnsi" w:hAnsiTheme="minorHAnsi" w:cstheme="minorHAnsi"/>
          <w:sz w:val="22"/>
          <w:szCs w:val="22"/>
        </w:rPr>
        <w:t xml:space="preserve"> planning units to align </w:t>
      </w:r>
      <w:r>
        <w:rPr>
          <w:rFonts w:asciiTheme="minorHAnsi" w:hAnsiTheme="minorHAnsi" w:cstheme="minorHAnsi"/>
          <w:sz w:val="22"/>
          <w:szCs w:val="22"/>
        </w:rPr>
        <w:t>Agricultural Master Plan</w:t>
      </w:r>
      <w:r w:rsidRPr="00CF0EA9">
        <w:rPr>
          <w:rFonts w:asciiTheme="minorHAnsi" w:hAnsiTheme="minorHAnsi" w:cstheme="minorHAnsi"/>
          <w:sz w:val="22"/>
          <w:szCs w:val="22"/>
        </w:rPr>
        <w:t xml:space="preserve"> priorities with government budgeting cycles</w:t>
      </w:r>
      <w:r w:rsidR="00BA2562">
        <w:rPr>
          <w:rFonts w:asciiTheme="minorHAnsi" w:hAnsiTheme="minorHAnsi" w:cstheme="minorHAnsi"/>
          <w:sz w:val="22"/>
          <w:szCs w:val="22"/>
        </w:rPr>
        <w:t>.</w:t>
      </w:r>
    </w:p>
    <w:p w14:paraId="13879246" w14:textId="77777777" w:rsidR="000415D9" w:rsidRPr="00CF0EA9" w:rsidRDefault="000415D9" w:rsidP="000621EC">
      <w:pPr>
        <w:pStyle w:val="NormalWeb"/>
        <w:numPr>
          <w:ilvl w:val="0"/>
          <w:numId w:val="17"/>
        </w:numPr>
        <w:jc w:val="both"/>
        <w:rPr>
          <w:rFonts w:asciiTheme="minorHAnsi" w:hAnsiTheme="minorHAnsi" w:cstheme="minorHAnsi"/>
          <w:sz w:val="22"/>
          <w:szCs w:val="22"/>
        </w:rPr>
      </w:pPr>
      <w:r w:rsidRPr="00CF0EA9">
        <w:rPr>
          <w:rFonts w:asciiTheme="minorHAnsi" w:hAnsiTheme="minorHAnsi" w:cstheme="minorHAnsi"/>
          <w:sz w:val="22"/>
          <w:szCs w:val="22"/>
        </w:rPr>
        <w:t>Support development of strategic partnerships with</w:t>
      </w:r>
      <w:r>
        <w:rPr>
          <w:rFonts w:asciiTheme="minorHAnsi" w:hAnsiTheme="minorHAnsi" w:cstheme="minorHAnsi"/>
          <w:sz w:val="22"/>
          <w:szCs w:val="22"/>
        </w:rPr>
        <w:t xml:space="preserve"> private sector associations and technical partners</w:t>
      </w:r>
    </w:p>
    <w:p w14:paraId="072C4D55" w14:textId="5F1E5BA5" w:rsidR="00E93548" w:rsidRPr="00F81E3D" w:rsidRDefault="00F81E3D" w:rsidP="000621EC">
      <w:pPr>
        <w:numPr>
          <w:ilvl w:val="0"/>
          <w:numId w:val="17"/>
        </w:numPr>
        <w:spacing w:after="0" w:line="240" w:lineRule="auto"/>
        <w:jc w:val="both"/>
        <w:rPr>
          <w:rFonts w:eastAsia="Times New Roman" w:cstheme="minorHAnsi"/>
        </w:rPr>
      </w:pPr>
      <w:r w:rsidRPr="00CF0EA9">
        <w:rPr>
          <w:rFonts w:cstheme="minorHAnsi"/>
        </w:rPr>
        <w:t>Strengthen financing documentation, ensuring accuracy, coherence, and alignment with financing standards</w:t>
      </w:r>
      <w:r>
        <w:rPr>
          <w:rFonts w:cstheme="minorHAnsi"/>
        </w:rPr>
        <w:t>.</w:t>
      </w:r>
    </w:p>
    <w:p w14:paraId="0C2B5BDA" w14:textId="56ACF283" w:rsidR="00F81E3D" w:rsidRPr="005348DD" w:rsidRDefault="005348DD" w:rsidP="000621EC">
      <w:pPr>
        <w:numPr>
          <w:ilvl w:val="0"/>
          <w:numId w:val="17"/>
        </w:numPr>
        <w:spacing w:after="0" w:line="240" w:lineRule="auto"/>
        <w:jc w:val="both"/>
        <w:rPr>
          <w:rFonts w:eastAsia="Times New Roman" w:cstheme="minorHAnsi"/>
        </w:rPr>
      </w:pPr>
      <w:r w:rsidRPr="00A70755">
        <w:rPr>
          <w:rFonts w:eastAsia="Times New Roman" w:cs="Times New Roman"/>
        </w:rPr>
        <w:t>Facilitate structured engagement with agribusinesses, cooperatives, processors, aggregators, financiers, and industry associations</w:t>
      </w:r>
      <w:r>
        <w:rPr>
          <w:rFonts w:eastAsia="Times New Roman" w:cs="Times New Roman"/>
        </w:rPr>
        <w:t>.</w:t>
      </w:r>
    </w:p>
    <w:p w14:paraId="143B0C24" w14:textId="10AF5AF3" w:rsidR="005348DD" w:rsidRPr="00E90D89" w:rsidRDefault="00E90D89" w:rsidP="000621EC">
      <w:pPr>
        <w:numPr>
          <w:ilvl w:val="0"/>
          <w:numId w:val="17"/>
        </w:numPr>
        <w:spacing w:after="0" w:line="240" w:lineRule="auto"/>
        <w:jc w:val="both"/>
        <w:rPr>
          <w:rFonts w:eastAsia="Times New Roman" w:cstheme="minorHAnsi"/>
        </w:rPr>
      </w:pPr>
      <w:r w:rsidRPr="00A70755">
        <w:rPr>
          <w:rFonts w:eastAsia="Times New Roman" w:cs="Times New Roman"/>
        </w:rPr>
        <w:t>Maintain active coordination platforms to surface issues, track commitments, and promote collaboration</w:t>
      </w:r>
      <w:r>
        <w:rPr>
          <w:rFonts w:eastAsia="Times New Roman" w:cs="Times New Roman"/>
        </w:rPr>
        <w:t>.</w:t>
      </w:r>
    </w:p>
    <w:p w14:paraId="7ED5E999" w14:textId="2B0663D5" w:rsidR="00E90D89" w:rsidRPr="005A315C" w:rsidRDefault="005A315C" w:rsidP="000621EC">
      <w:pPr>
        <w:numPr>
          <w:ilvl w:val="0"/>
          <w:numId w:val="17"/>
        </w:numPr>
        <w:spacing w:after="0" w:line="240" w:lineRule="auto"/>
        <w:jc w:val="both"/>
        <w:rPr>
          <w:rFonts w:eastAsia="Times New Roman" w:cstheme="minorHAnsi"/>
        </w:rPr>
      </w:pPr>
      <w:r w:rsidRPr="00A70755">
        <w:rPr>
          <w:rFonts w:eastAsia="Times New Roman" w:cs="Times New Roman"/>
        </w:rPr>
        <w:t xml:space="preserve">Serve as the primary point of contact for private-sector stakeholders seeking to engage with </w:t>
      </w:r>
      <w:r>
        <w:rPr>
          <w:rFonts w:eastAsia="Times New Roman" w:cs="Times New Roman"/>
        </w:rPr>
        <w:t>Agricultural Master Plan</w:t>
      </w:r>
      <w:r w:rsidRPr="00A70755">
        <w:rPr>
          <w:rFonts w:eastAsia="Times New Roman" w:cs="Times New Roman"/>
        </w:rPr>
        <w:t xml:space="preserve"> programs</w:t>
      </w:r>
      <w:r>
        <w:rPr>
          <w:rFonts w:eastAsia="Times New Roman" w:cs="Times New Roman"/>
        </w:rPr>
        <w:t>.</w:t>
      </w:r>
    </w:p>
    <w:p w14:paraId="776D3328" w14:textId="7438EF77" w:rsidR="005A315C" w:rsidRPr="00257E09" w:rsidRDefault="00257E09" w:rsidP="000621EC">
      <w:pPr>
        <w:numPr>
          <w:ilvl w:val="0"/>
          <w:numId w:val="17"/>
        </w:numPr>
        <w:spacing w:after="0" w:line="240" w:lineRule="auto"/>
        <w:jc w:val="both"/>
        <w:rPr>
          <w:rFonts w:eastAsia="Times New Roman" w:cstheme="minorHAnsi"/>
        </w:rPr>
      </w:pPr>
      <w:r w:rsidRPr="00A70755">
        <w:rPr>
          <w:rFonts w:eastAsia="Times New Roman" w:cs="Times New Roman"/>
        </w:rPr>
        <w:t xml:space="preserve">Coordinate with the Resource Mobilization </w:t>
      </w:r>
      <w:r>
        <w:rPr>
          <w:rFonts w:eastAsia="Times New Roman" w:cs="Times New Roman"/>
        </w:rPr>
        <w:t>Specialist</w:t>
      </w:r>
      <w:r w:rsidRPr="00A70755">
        <w:rPr>
          <w:rFonts w:eastAsia="Times New Roman" w:cs="Times New Roman"/>
        </w:rPr>
        <w:t xml:space="preserve"> to align investment discussions with financing opportunities and donor programs</w:t>
      </w:r>
      <w:r>
        <w:rPr>
          <w:rFonts w:eastAsia="Times New Roman" w:cs="Times New Roman"/>
        </w:rPr>
        <w:t>.</w:t>
      </w:r>
    </w:p>
    <w:p w14:paraId="232F5AD6" w14:textId="686A013A" w:rsidR="00257E09" w:rsidRDefault="00CC4F93" w:rsidP="000621EC">
      <w:pPr>
        <w:numPr>
          <w:ilvl w:val="0"/>
          <w:numId w:val="17"/>
        </w:numPr>
        <w:spacing w:after="0" w:line="240" w:lineRule="auto"/>
        <w:jc w:val="both"/>
        <w:rPr>
          <w:rFonts w:eastAsia="Times New Roman" w:cstheme="minorHAnsi"/>
        </w:rPr>
      </w:pPr>
      <w:r w:rsidRPr="00CF0EA9">
        <w:rPr>
          <w:rFonts w:eastAsia="Times New Roman" w:cstheme="minorHAnsi"/>
        </w:rPr>
        <w:t xml:space="preserve">Serve as the primary liaison for development partners, DFIs, and sector coordination bodies on </w:t>
      </w:r>
      <w:r>
        <w:rPr>
          <w:rFonts w:eastAsia="Times New Roman" w:cstheme="minorHAnsi"/>
        </w:rPr>
        <w:t>Agricultural Master Plan</w:t>
      </w:r>
      <w:r w:rsidRPr="00CF0EA9">
        <w:rPr>
          <w:rFonts w:eastAsia="Times New Roman" w:cstheme="minorHAnsi"/>
        </w:rPr>
        <w:t xml:space="preserve"> financing</w:t>
      </w:r>
      <w:r>
        <w:rPr>
          <w:rFonts w:eastAsia="Times New Roman" w:cstheme="minorHAnsi"/>
        </w:rPr>
        <w:t>.</w:t>
      </w:r>
    </w:p>
    <w:p w14:paraId="67E44955" w14:textId="4EEC0920" w:rsidR="00EF5AE0" w:rsidRPr="00A51094" w:rsidRDefault="00EF5AE0" w:rsidP="000621EC">
      <w:pPr>
        <w:pStyle w:val="ListParagraph"/>
        <w:numPr>
          <w:ilvl w:val="0"/>
          <w:numId w:val="17"/>
        </w:numPr>
        <w:spacing w:before="100" w:beforeAutospacing="1" w:after="100" w:afterAutospacing="1"/>
        <w:jc w:val="both"/>
        <w:rPr>
          <w:rFonts w:eastAsia="Times New Roman" w:cs="Times New Roman"/>
        </w:rPr>
      </w:pPr>
      <w:r w:rsidRPr="00CF0EA9">
        <w:rPr>
          <w:rFonts w:eastAsia="Times New Roman" w:cstheme="minorHAnsi"/>
        </w:rPr>
        <w:t>Facilitate structured financing discussions, ensuring clear articulation of resource needs and expected outcomes</w:t>
      </w:r>
      <w:r w:rsidR="00BA2562">
        <w:rPr>
          <w:rFonts w:eastAsia="Times New Roman" w:cstheme="minorHAnsi"/>
        </w:rPr>
        <w:t>.</w:t>
      </w:r>
    </w:p>
    <w:p w14:paraId="4A254D57" w14:textId="15E009FE" w:rsidR="006F0D2D" w:rsidRPr="00A51094" w:rsidRDefault="006F0D2D" w:rsidP="000621EC">
      <w:pPr>
        <w:pStyle w:val="ListParagraph"/>
        <w:numPr>
          <w:ilvl w:val="0"/>
          <w:numId w:val="17"/>
        </w:numPr>
        <w:spacing w:before="100" w:beforeAutospacing="1" w:after="100" w:afterAutospacing="1"/>
        <w:jc w:val="both"/>
        <w:rPr>
          <w:rFonts w:eastAsia="Times New Roman" w:cs="Times New Roman"/>
        </w:rPr>
      </w:pPr>
      <w:r w:rsidRPr="00CF0EA9">
        <w:rPr>
          <w:rFonts w:eastAsia="Times New Roman" w:cstheme="minorHAnsi"/>
        </w:rPr>
        <w:t xml:space="preserve">Engage DFIs to explore risk-sharing instruments, credit lines, and blended-finance mechanisms to support </w:t>
      </w:r>
      <w:r>
        <w:rPr>
          <w:rFonts w:eastAsia="Times New Roman" w:cstheme="minorHAnsi"/>
        </w:rPr>
        <w:t>Agricultural Master Plan</w:t>
      </w:r>
      <w:r w:rsidRPr="00CF0EA9">
        <w:rPr>
          <w:rFonts w:eastAsia="Times New Roman" w:cstheme="minorHAnsi"/>
        </w:rPr>
        <w:t xml:space="preserve"> value chains</w:t>
      </w:r>
      <w:r w:rsidR="00BA2562">
        <w:rPr>
          <w:rFonts w:eastAsia="Times New Roman" w:cstheme="minorHAnsi"/>
        </w:rPr>
        <w:t>.</w:t>
      </w:r>
    </w:p>
    <w:p w14:paraId="231494B2" w14:textId="7C5B74D4" w:rsidR="00CC4F93" w:rsidRDefault="00A6328F" w:rsidP="000621EC">
      <w:pPr>
        <w:numPr>
          <w:ilvl w:val="0"/>
          <w:numId w:val="17"/>
        </w:numPr>
        <w:spacing w:after="0" w:line="240" w:lineRule="auto"/>
        <w:jc w:val="both"/>
        <w:rPr>
          <w:rFonts w:eastAsia="Times New Roman" w:cstheme="minorHAnsi"/>
        </w:rPr>
      </w:pPr>
      <w:r w:rsidRPr="00CF0EA9">
        <w:rPr>
          <w:rFonts w:eastAsia="Times New Roman" w:cstheme="minorHAnsi"/>
        </w:rPr>
        <w:t>Ensure timely communication and follow-up on commitments, next steps, and responsibilities</w:t>
      </w:r>
      <w:r w:rsidR="00D708D6">
        <w:rPr>
          <w:rFonts w:eastAsia="Times New Roman" w:cstheme="minorHAnsi"/>
        </w:rPr>
        <w:t>.</w:t>
      </w:r>
    </w:p>
    <w:p w14:paraId="539BA001" w14:textId="28C12CCA" w:rsidR="00D708D6" w:rsidRDefault="00D708D6" w:rsidP="000621EC">
      <w:pPr>
        <w:numPr>
          <w:ilvl w:val="0"/>
          <w:numId w:val="17"/>
        </w:numPr>
        <w:spacing w:after="0" w:line="240" w:lineRule="auto"/>
        <w:jc w:val="both"/>
        <w:rPr>
          <w:rFonts w:eastAsia="Times New Roman" w:cstheme="minorHAnsi"/>
        </w:rPr>
      </w:pPr>
      <w:r w:rsidRPr="00CF0EA9">
        <w:rPr>
          <w:rFonts w:eastAsia="Times New Roman" w:cstheme="minorHAnsi"/>
        </w:rPr>
        <w:t xml:space="preserve">Maintain updated </w:t>
      </w:r>
      <w:r>
        <w:rPr>
          <w:rFonts w:eastAsia="Times New Roman" w:cstheme="minorHAnsi"/>
        </w:rPr>
        <w:t>Agricultural Master Plan</w:t>
      </w:r>
      <w:r w:rsidRPr="00CF0EA9">
        <w:rPr>
          <w:rFonts w:eastAsia="Times New Roman" w:cstheme="minorHAnsi"/>
        </w:rPr>
        <w:t xml:space="preserve"> financing pipelines, dashboards, and commitment-tracking systems</w:t>
      </w:r>
      <w:r w:rsidR="00BA2562">
        <w:rPr>
          <w:rFonts w:eastAsia="Times New Roman" w:cstheme="minorHAnsi"/>
        </w:rPr>
        <w:t>.</w:t>
      </w:r>
    </w:p>
    <w:p w14:paraId="756B957E" w14:textId="77777777" w:rsidR="009321C6" w:rsidRPr="00A51094" w:rsidRDefault="009321C6" w:rsidP="000621EC">
      <w:pPr>
        <w:pStyle w:val="ListParagraph"/>
        <w:numPr>
          <w:ilvl w:val="0"/>
          <w:numId w:val="17"/>
        </w:numPr>
        <w:spacing w:before="100" w:beforeAutospacing="1" w:after="100" w:afterAutospacing="1"/>
        <w:jc w:val="both"/>
        <w:rPr>
          <w:rFonts w:eastAsia="Times New Roman" w:cs="Times New Roman"/>
        </w:rPr>
      </w:pPr>
      <w:r w:rsidRPr="00CF0EA9">
        <w:rPr>
          <w:rFonts w:eastAsia="Times New Roman" w:cstheme="minorHAnsi"/>
        </w:rPr>
        <w:t xml:space="preserve">Prepare regular financing reports, briefs, and updates for ATO </w:t>
      </w:r>
      <w:r>
        <w:rPr>
          <w:rFonts w:eastAsia="Times New Roman" w:cstheme="minorHAnsi"/>
        </w:rPr>
        <w:t>leader</w:t>
      </w:r>
      <w:r w:rsidRPr="00CF0EA9">
        <w:rPr>
          <w:rFonts w:eastAsia="Times New Roman" w:cstheme="minorHAnsi"/>
        </w:rPr>
        <w:t>ship, ASWG, and government</w:t>
      </w:r>
    </w:p>
    <w:p w14:paraId="7D20FBDF" w14:textId="4A2916B9" w:rsidR="009321C6" w:rsidRDefault="00657A9E" w:rsidP="000621EC">
      <w:pPr>
        <w:numPr>
          <w:ilvl w:val="0"/>
          <w:numId w:val="17"/>
        </w:numPr>
        <w:spacing w:after="0" w:line="240" w:lineRule="auto"/>
        <w:jc w:val="both"/>
        <w:rPr>
          <w:rFonts w:eastAsia="Times New Roman" w:cstheme="minorHAnsi"/>
        </w:rPr>
      </w:pPr>
      <w:r w:rsidRPr="00CF0EA9">
        <w:rPr>
          <w:rFonts w:eastAsia="Times New Roman" w:cstheme="minorHAnsi"/>
        </w:rPr>
        <w:t>Support Delivery Specialists in validating financial progress reports for flagship programs</w:t>
      </w:r>
      <w:r w:rsidR="0029190F">
        <w:rPr>
          <w:rFonts w:eastAsia="Times New Roman" w:cstheme="minorHAnsi"/>
        </w:rPr>
        <w:t>.</w:t>
      </w:r>
    </w:p>
    <w:p w14:paraId="783C79A2" w14:textId="3A40686E" w:rsidR="0029190F" w:rsidRDefault="0029190F" w:rsidP="000621EC">
      <w:pPr>
        <w:numPr>
          <w:ilvl w:val="0"/>
          <w:numId w:val="17"/>
        </w:numPr>
        <w:spacing w:after="0" w:line="240" w:lineRule="auto"/>
        <w:jc w:val="both"/>
        <w:rPr>
          <w:rFonts w:eastAsia="Times New Roman" w:cstheme="minorHAnsi"/>
        </w:rPr>
      </w:pPr>
      <w:r w:rsidRPr="00CF0EA9">
        <w:rPr>
          <w:rFonts w:eastAsia="Times New Roman" w:cstheme="minorHAnsi"/>
        </w:rPr>
        <w:t xml:space="preserve">Provide data and insights for stock-take sessions, performance reviews, and </w:t>
      </w:r>
      <w:r>
        <w:rPr>
          <w:rFonts w:eastAsia="Times New Roman" w:cstheme="minorHAnsi"/>
        </w:rPr>
        <w:t>leadership</w:t>
      </w:r>
      <w:r w:rsidRPr="00CF0EA9">
        <w:rPr>
          <w:rFonts w:eastAsia="Times New Roman" w:cstheme="minorHAnsi"/>
        </w:rPr>
        <w:t xml:space="preserve"> dashboards</w:t>
      </w:r>
      <w:r>
        <w:rPr>
          <w:rFonts w:eastAsia="Times New Roman" w:cstheme="minorHAnsi"/>
        </w:rPr>
        <w:t>.</w:t>
      </w:r>
    </w:p>
    <w:p w14:paraId="2D053E99" w14:textId="2A3930CF" w:rsidR="0029190F" w:rsidRDefault="00447DB2" w:rsidP="000621EC">
      <w:pPr>
        <w:numPr>
          <w:ilvl w:val="0"/>
          <w:numId w:val="17"/>
        </w:numPr>
        <w:spacing w:after="0" w:line="240" w:lineRule="auto"/>
        <w:jc w:val="both"/>
        <w:rPr>
          <w:rFonts w:eastAsia="Times New Roman" w:cstheme="minorHAnsi"/>
        </w:rPr>
      </w:pPr>
      <w:r w:rsidRPr="00A70755">
        <w:rPr>
          <w:rFonts w:eastAsia="Times New Roman" w:cstheme="minorHAnsi"/>
        </w:rPr>
        <w:t>Track private-sector commitments, follow up on agreed actions, and ensure timely issue resolution through cross-institutional collaboration</w:t>
      </w:r>
      <w:r>
        <w:rPr>
          <w:rFonts w:eastAsia="Times New Roman" w:cstheme="minorHAnsi"/>
        </w:rPr>
        <w:t>.</w:t>
      </w:r>
    </w:p>
    <w:p w14:paraId="271C989C" w14:textId="684406AD" w:rsidR="00447DB2" w:rsidRDefault="00E57160" w:rsidP="000621EC">
      <w:pPr>
        <w:numPr>
          <w:ilvl w:val="0"/>
          <w:numId w:val="17"/>
        </w:numPr>
        <w:spacing w:after="0" w:line="240" w:lineRule="auto"/>
        <w:jc w:val="both"/>
        <w:rPr>
          <w:rFonts w:eastAsia="Times New Roman" w:cstheme="minorHAnsi"/>
        </w:rPr>
      </w:pPr>
      <w:r w:rsidRPr="00A70755">
        <w:rPr>
          <w:rFonts w:eastAsia="Times New Roman" w:cstheme="minorHAnsi"/>
        </w:rPr>
        <w:t xml:space="preserve">Prepare private-sector engagement reports, investment briefs, and inputs for ATO </w:t>
      </w:r>
      <w:r>
        <w:rPr>
          <w:rFonts w:eastAsia="Times New Roman" w:cstheme="minorHAnsi"/>
        </w:rPr>
        <w:t>leader</w:t>
      </w:r>
      <w:r w:rsidRPr="00A70755">
        <w:rPr>
          <w:rFonts w:eastAsia="Times New Roman" w:cstheme="minorHAnsi"/>
        </w:rPr>
        <w:t>ship dashboards and stock-take sessions</w:t>
      </w:r>
      <w:r>
        <w:rPr>
          <w:rFonts w:eastAsia="Times New Roman" w:cstheme="minorHAnsi"/>
        </w:rPr>
        <w:t>.</w:t>
      </w:r>
    </w:p>
    <w:p w14:paraId="4F5731F9" w14:textId="7CB61890" w:rsidR="00E57160" w:rsidRDefault="00333248" w:rsidP="000621EC">
      <w:pPr>
        <w:numPr>
          <w:ilvl w:val="0"/>
          <w:numId w:val="17"/>
        </w:numPr>
        <w:spacing w:after="0" w:line="240" w:lineRule="auto"/>
        <w:jc w:val="both"/>
        <w:rPr>
          <w:rFonts w:eastAsia="Times New Roman" w:cstheme="minorHAnsi"/>
        </w:rPr>
      </w:pPr>
      <w:r w:rsidRPr="00A70755">
        <w:rPr>
          <w:rFonts w:eastAsia="Times New Roman" w:cstheme="minorHAnsi"/>
        </w:rPr>
        <w:t xml:space="preserve">Support Delivery </w:t>
      </w:r>
      <w:r>
        <w:rPr>
          <w:rFonts w:eastAsia="Times New Roman" w:cstheme="minorHAnsi"/>
        </w:rPr>
        <w:t>officers</w:t>
      </w:r>
      <w:r w:rsidRPr="00A70755">
        <w:rPr>
          <w:rFonts w:eastAsia="Times New Roman" w:cstheme="minorHAnsi"/>
        </w:rPr>
        <w:t xml:space="preserve"> in validating private-sector progress data related to commercialization, processing, storage, and market access</w:t>
      </w:r>
      <w:r>
        <w:rPr>
          <w:rFonts w:eastAsia="Times New Roman" w:cstheme="minorHAnsi"/>
        </w:rPr>
        <w:t>.</w:t>
      </w:r>
    </w:p>
    <w:p w14:paraId="59A28203" w14:textId="0709EFE6" w:rsidR="007216E6" w:rsidRPr="000621EC" w:rsidRDefault="000621EC" w:rsidP="000621EC">
      <w:pPr>
        <w:numPr>
          <w:ilvl w:val="0"/>
          <w:numId w:val="17"/>
        </w:numPr>
        <w:spacing w:after="0" w:line="240" w:lineRule="auto"/>
        <w:jc w:val="both"/>
        <w:rPr>
          <w:rFonts w:eastAsia="Times New Roman" w:cstheme="minorHAnsi"/>
        </w:rPr>
      </w:pPr>
      <w:r w:rsidRPr="00A70755">
        <w:rPr>
          <w:rFonts w:eastAsia="Times New Roman" w:cstheme="minorHAnsi"/>
        </w:rPr>
        <w:t>Maintain accurate databases of private-sector actors, commitments, and follow-through items</w:t>
      </w:r>
      <w:r>
        <w:rPr>
          <w:rFonts w:eastAsia="Times New Roman" w:cstheme="minorHAnsi"/>
        </w:rPr>
        <w:t>.</w:t>
      </w:r>
    </w:p>
    <w:p w14:paraId="7C31A8D4" w14:textId="77777777" w:rsidR="00E8146E" w:rsidRPr="00C213C3" w:rsidRDefault="00E8146E" w:rsidP="00C213C3">
      <w:pPr>
        <w:spacing w:after="0" w:line="240" w:lineRule="auto"/>
        <w:ind w:left="360"/>
        <w:jc w:val="both"/>
        <w:rPr>
          <w:rFonts w:eastAsia="Times New Roman" w:cstheme="minorHAnsi"/>
        </w:rPr>
      </w:pPr>
    </w:p>
    <w:p w14:paraId="4316586D" w14:textId="77777777" w:rsidR="00A647AE" w:rsidRPr="00231095" w:rsidRDefault="00A647AE" w:rsidP="00BE7D4F">
      <w:pPr>
        <w:spacing w:after="0" w:line="240" w:lineRule="auto"/>
        <w:jc w:val="both"/>
        <w:rPr>
          <w:rFonts w:cstheme="minorHAnsi"/>
        </w:rPr>
      </w:pPr>
    </w:p>
    <w:p w14:paraId="205A2A3D" w14:textId="0172389C" w:rsidR="00AB6B8F" w:rsidRPr="00231095" w:rsidRDefault="00477789" w:rsidP="00FD7BF0">
      <w:pPr>
        <w:spacing w:after="0" w:line="240" w:lineRule="auto"/>
        <w:jc w:val="both"/>
        <w:rPr>
          <w:rFonts w:cstheme="minorHAnsi"/>
          <w:b/>
        </w:rPr>
      </w:pPr>
      <w:r>
        <w:rPr>
          <w:rFonts w:cstheme="minorHAnsi"/>
          <w:b/>
        </w:rPr>
        <w:t xml:space="preserve">Skills, </w:t>
      </w:r>
      <w:r w:rsidR="00984900" w:rsidRPr="00231095">
        <w:rPr>
          <w:rFonts w:cstheme="minorHAnsi"/>
          <w:b/>
        </w:rPr>
        <w:t>Qualifications</w:t>
      </w:r>
      <w:r w:rsidR="00A01537">
        <w:rPr>
          <w:rFonts w:cstheme="minorHAnsi"/>
          <w:b/>
        </w:rPr>
        <w:t>,</w:t>
      </w:r>
      <w:r w:rsidR="00984900" w:rsidRPr="00231095">
        <w:rPr>
          <w:rFonts w:cstheme="minorHAnsi"/>
          <w:b/>
        </w:rPr>
        <w:t xml:space="preserve"> and Experience </w:t>
      </w:r>
      <w:r w:rsidR="00A77074" w:rsidRPr="00231095">
        <w:rPr>
          <w:rFonts w:cstheme="minorHAnsi"/>
          <w:b/>
        </w:rPr>
        <w:t>Required</w:t>
      </w:r>
      <w:r w:rsidR="00984900" w:rsidRPr="00231095">
        <w:rPr>
          <w:rFonts w:cstheme="minorHAnsi"/>
          <w:b/>
        </w:rPr>
        <w:t>:</w:t>
      </w:r>
    </w:p>
    <w:p w14:paraId="6469A1A1" w14:textId="41C842E5" w:rsidR="008F5865" w:rsidRPr="00D33206" w:rsidRDefault="008F5865" w:rsidP="00520604">
      <w:pPr>
        <w:numPr>
          <w:ilvl w:val="0"/>
          <w:numId w:val="17"/>
        </w:numPr>
        <w:spacing w:after="0" w:line="240" w:lineRule="auto"/>
        <w:jc w:val="both"/>
        <w:rPr>
          <w:rFonts w:eastAsia="Times New Roman" w:cstheme="minorHAnsi"/>
          <w:kern w:val="0"/>
          <w:lang w:eastAsia="en-GB"/>
          <w14:ligatures w14:val="none"/>
        </w:rPr>
      </w:pPr>
      <w:proofErr w:type="gramStart"/>
      <w:r w:rsidRPr="00A70755">
        <w:rPr>
          <w:rFonts w:cstheme="minorHAnsi"/>
        </w:rPr>
        <w:t>Bachelor’s degree in Business Administration</w:t>
      </w:r>
      <w:proofErr w:type="gramEnd"/>
      <w:r w:rsidRPr="00A70755">
        <w:rPr>
          <w:rFonts w:cstheme="minorHAnsi"/>
        </w:rPr>
        <w:t>, Agribusiness, Economics, Commerce, Development Finance, or related field</w:t>
      </w:r>
      <w:r>
        <w:rPr>
          <w:rFonts w:cstheme="minorHAnsi"/>
        </w:rPr>
        <w:t>.</w:t>
      </w:r>
    </w:p>
    <w:p w14:paraId="611D188B" w14:textId="2E4AD0F3" w:rsidR="00D33206" w:rsidRPr="00D33206" w:rsidRDefault="00D33206" w:rsidP="00520604">
      <w:pPr>
        <w:numPr>
          <w:ilvl w:val="0"/>
          <w:numId w:val="17"/>
        </w:numPr>
        <w:spacing w:after="0" w:line="240" w:lineRule="auto"/>
        <w:jc w:val="both"/>
        <w:rPr>
          <w:rFonts w:eastAsia="Times New Roman" w:cstheme="minorHAnsi"/>
          <w:kern w:val="0"/>
          <w:lang w:eastAsia="en-GB"/>
          <w14:ligatures w14:val="none"/>
        </w:rPr>
      </w:pPr>
      <w:proofErr w:type="gramStart"/>
      <w:r w:rsidRPr="00A70755">
        <w:rPr>
          <w:rFonts w:cstheme="minorHAnsi"/>
        </w:rPr>
        <w:t>Master’s degree in Business Administration</w:t>
      </w:r>
      <w:proofErr w:type="gramEnd"/>
      <w:r w:rsidRPr="00A70755">
        <w:rPr>
          <w:rFonts w:cstheme="minorHAnsi"/>
        </w:rPr>
        <w:t xml:space="preserve">, Economics, Agribusiness Management, Development Finance, or </w:t>
      </w:r>
      <w:r w:rsidR="00A01537">
        <w:rPr>
          <w:rFonts w:cstheme="minorHAnsi"/>
        </w:rPr>
        <w:t xml:space="preserve">a </w:t>
      </w:r>
      <w:r w:rsidRPr="00A70755">
        <w:rPr>
          <w:rFonts w:cstheme="minorHAnsi"/>
        </w:rPr>
        <w:t>similar field is an added advantage</w:t>
      </w:r>
      <w:r>
        <w:rPr>
          <w:rFonts w:cstheme="minorHAnsi"/>
        </w:rPr>
        <w:t>.</w:t>
      </w:r>
    </w:p>
    <w:p w14:paraId="10AD0567" w14:textId="259F1598" w:rsidR="00D33206" w:rsidRPr="006B2FF0" w:rsidRDefault="006B2FF0" w:rsidP="00520604">
      <w:pPr>
        <w:numPr>
          <w:ilvl w:val="0"/>
          <w:numId w:val="17"/>
        </w:numPr>
        <w:spacing w:after="0" w:line="240" w:lineRule="auto"/>
        <w:jc w:val="both"/>
        <w:rPr>
          <w:rFonts w:eastAsia="Times New Roman" w:cstheme="minorHAnsi"/>
          <w:kern w:val="0"/>
          <w:lang w:eastAsia="en-GB"/>
          <w14:ligatures w14:val="none"/>
        </w:rPr>
      </w:pPr>
      <w:r w:rsidRPr="00A70755">
        <w:rPr>
          <w:rFonts w:eastAsia="Nunito" w:cstheme="minorHAnsi"/>
        </w:rPr>
        <w:t>Minimum of seven (7) years of experience in private-sector development, agribusiness, investment promotion, value-chain development, or public–private partnerships</w:t>
      </w:r>
      <w:r>
        <w:rPr>
          <w:rFonts w:eastAsia="Nunito" w:cstheme="minorHAnsi"/>
        </w:rPr>
        <w:t>.</w:t>
      </w:r>
    </w:p>
    <w:p w14:paraId="7396A428" w14:textId="77777777" w:rsidR="00E24ACE" w:rsidRPr="00A70755" w:rsidRDefault="00E24ACE" w:rsidP="00E24ACE">
      <w:pPr>
        <w:numPr>
          <w:ilvl w:val="0"/>
          <w:numId w:val="17"/>
        </w:numPr>
        <w:spacing w:before="100" w:beforeAutospacing="1" w:after="120"/>
        <w:rPr>
          <w:rFonts w:eastAsia="Nunito" w:cstheme="minorHAnsi"/>
        </w:rPr>
      </w:pPr>
      <w:r w:rsidRPr="00A70755">
        <w:rPr>
          <w:rFonts w:eastAsia="Nunito" w:cstheme="minorHAnsi"/>
        </w:rPr>
        <w:t>Proven experience working with agribusinesses, financial institutions, cooperatives, or industry associations.</w:t>
      </w:r>
    </w:p>
    <w:p w14:paraId="637B02BB" w14:textId="543408C9" w:rsidR="006B2FF0" w:rsidRPr="00FE5CCC" w:rsidRDefault="00FE5CCC" w:rsidP="00520604">
      <w:pPr>
        <w:numPr>
          <w:ilvl w:val="0"/>
          <w:numId w:val="17"/>
        </w:numPr>
        <w:spacing w:after="0" w:line="240" w:lineRule="auto"/>
        <w:jc w:val="both"/>
        <w:rPr>
          <w:rFonts w:eastAsia="Times New Roman" w:cstheme="minorHAnsi"/>
          <w:kern w:val="0"/>
          <w:lang w:eastAsia="en-GB"/>
          <w14:ligatures w14:val="none"/>
        </w:rPr>
      </w:pPr>
      <w:r w:rsidRPr="00A70755">
        <w:rPr>
          <w:rFonts w:eastAsia="Nunito" w:cstheme="minorHAnsi"/>
        </w:rPr>
        <w:lastRenderedPageBreak/>
        <w:t>Demonstrated ability to prepare investment briefs, business cases, and market analyses</w:t>
      </w:r>
      <w:r>
        <w:rPr>
          <w:rFonts w:eastAsia="Nunito" w:cstheme="minorHAnsi"/>
        </w:rPr>
        <w:t>.</w:t>
      </w:r>
    </w:p>
    <w:p w14:paraId="5978E84D" w14:textId="66F9FE4D" w:rsidR="00FE5CCC" w:rsidRPr="006305A5" w:rsidRDefault="006305A5" w:rsidP="00520604">
      <w:pPr>
        <w:numPr>
          <w:ilvl w:val="0"/>
          <w:numId w:val="17"/>
        </w:numPr>
        <w:spacing w:after="0" w:line="240" w:lineRule="auto"/>
        <w:jc w:val="both"/>
        <w:rPr>
          <w:rFonts w:eastAsia="Times New Roman" w:cstheme="minorHAnsi"/>
          <w:kern w:val="0"/>
          <w:lang w:eastAsia="en-GB"/>
          <w14:ligatures w14:val="none"/>
        </w:rPr>
      </w:pPr>
      <w:r w:rsidRPr="00A70755">
        <w:rPr>
          <w:rFonts w:eastAsia="Nunito" w:cstheme="minorHAnsi"/>
        </w:rPr>
        <w:t>Strong experience in multi-stakeholder coordination and facilitation</w:t>
      </w:r>
      <w:r>
        <w:rPr>
          <w:rFonts w:eastAsia="Nunito" w:cstheme="minorHAnsi"/>
        </w:rPr>
        <w:t>.</w:t>
      </w:r>
    </w:p>
    <w:p w14:paraId="7EBC1FE7" w14:textId="4015E10B" w:rsidR="006305A5" w:rsidRPr="006533E0" w:rsidRDefault="00FE47BE" w:rsidP="00520604">
      <w:pPr>
        <w:numPr>
          <w:ilvl w:val="0"/>
          <w:numId w:val="17"/>
        </w:numPr>
        <w:spacing w:after="0" w:line="240" w:lineRule="auto"/>
        <w:jc w:val="both"/>
        <w:rPr>
          <w:rFonts w:eastAsia="Times New Roman" w:cstheme="minorHAnsi"/>
          <w:kern w:val="0"/>
          <w:lang w:eastAsia="en-GB"/>
          <w14:ligatures w14:val="none"/>
        </w:rPr>
      </w:pPr>
      <w:r w:rsidRPr="00A70755">
        <w:rPr>
          <w:rFonts w:eastAsia="Nunito" w:cstheme="minorHAnsi"/>
        </w:rPr>
        <w:t>Understanding of Tanzania’s agricultural market systems, investment environment, and regulatory landscape</w:t>
      </w:r>
      <w:r>
        <w:rPr>
          <w:rFonts w:eastAsia="Nunito" w:cstheme="minorHAnsi"/>
        </w:rPr>
        <w:t>.</w:t>
      </w:r>
    </w:p>
    <w:p w14:paraId="74C01A06" w14:textId="00DCD3F8" w:rsidR="006533E0" w:rsidRPr="00BF6177" w:rsidRDefault="006533E0" w:rsidP="00520604">
      <w:pPr>
        <w:numPr>
          <w:ilvl w:val="0"/>
          <w:numId w:val="17"/>
        </w:numPr>
        <w:spacing w:after="0" w:line="240" w:lineRule="auto"/>
        <w:jc w:val="both"/>
        <w:rPr>
          <w:rFonts w:eastAsia="Times New Roman" w:cstheme="minorHAnsi"/>
          <w:kern w:val="0"/>
          <w:lang w:eastAsia="en-GB"/>
          <w14:ligatures w14:val="none"/>
        </w:rPr>
      </w:pPr>
      <w:r>
        <w:rPr>
          <w:rFonts w:cstheme="minorHAnsi"/>
        </w:rPr>
        <w:t>Demonstrated</w:t>
      </w:r>
      <w:r w:rsidR="009F73E9">
        <w:rPr>
          <w:rFonts w:cstheme="minorHAnsi"/>
        </w:rPr>
        <w:t xml:space="preserve"> ability to</w:t>
      </w:r>
      <w:r w:rsidRPr="003A6793">
        <w:rPr>
          <w:rFonts w:cstheme="minorHAnsi"/>
        </w:rPr>
        <w:t xml:space="preserve"> </w:t>
      </w:r>
      <w:r w:rsidR="0080349D">
        <w:rPr>
          <w:rFonts w:cstheme="minorHAnsi"/>
        </w:rPr>
        <w:t xml:space="preserve">apply </w:t>
      </w:r>
      <w:r w:rsidRPr="003A6793">
        <w:rPr>
          <w:rFonts w:cstheme="minorHAnsi"/>
        </w:rPr>
        <w:t>market-systems approaches to strengthen value chains and expand commercial opportunities</w:t>
      </w:r>
      <w:r w:rsidR="00BF6177">
        <w:rPr>
          <w:rFonts w:cstheme="minorHAnsi"/>
        </w:rPr>
        <w:t>.</w:t>
      </w:r>
    </w:p>
    <w:p w14:paraId="514639F4" w14:textId="15AC59AD" w:rsidR="00BF6177" w:rsidRPr="00FE47BE" w:rsidRDefault="009D223E" w:rsidP="00520604">
      <w:pPr>
        <w:numPr>
          <w:ilvl w:val="0"/>
          <w:numId w:val="17"/>
        </w:numPr>
        <w:spacing w:after="0" w:line="240" w:lineRule="auto"/>
        <w:jc w:val="both"/>
        <w:rPr>
          <w:rFonts w:eastAsia="Times New Roman" w:cstheme="minorHAnsi"/>
          <w:kern w:val="0"/>
          <w:lang w:eastAsia="en-GB"/>
          <w14:ligatures w14:val="none"/>
        </w:rPr>
      </w:pPr>
      <w:r>
        <w:rPr>
          <w:rFonts w:cstheme="minorHAnsi"/>
        </w:rPr>
        <w:t xml:space="preserve">Ability to </w:t>
      </w:r>
      <w:r w:rsidR="004151D4">
        <w:rPr>
          <w:rFonts w:cstheme="minorHAnsi"/>
        </w:rPr>
        <w:t>convene</w:t>
      </w:r>
      <w:r w:rsidR="00BF6177" w:rsidRPr="003A6793">
        <w:rPr>
          <w:rFonts w:cstheme="minorHAnsi"/>
        </w:rPr>
        <w:t xml:space="preserve"> multi-stakeholder platforms and </w:t>
      </w:r>
      <w:r w:rsidR="004151D4">
        <w:rPr>
          <w:rFonts w:cstheme="minorHAnsi"/>
        </w:rPr>
        <w:t>manage</w:t>
      </w:r>
      <w:r w:rsidR="00BF6177" w:rsidRPr="003A6793">
        <w:rPr>
          <w:rFonts w:cstheme="minorHAnsi"/>
        </w:rPr>
        <w:t xml:space="preserve"> dialogue processes that encourage accountability and collaboration</w:t>
      </w:r>
      <w:r w:rsidR="00AC6AFC">
        <w:rPr>
          <w:rFonts w:cstheme="minorHAnsi"/>
        </w:rPr>
        <w:t>.</w:t>
      </w:r>
    </w:p>
    <w:p w14:paraId="318C8AE2" w14:textId="77777777" w:rsidR="000962BC" w:rsidRDefault="000962BC" w:rsidP="000962BC">
      <w:pPr>
        <w:spacing w:after="0" w:line="240" w:lineRule="auto"/>
        <w:jc w:val="both"/>
        <w:rPr>
          <w:rFonts w:eastAsia="Nunito" w:cstheme="minorHAnsi"/>
        </w:rPr>
      </w:pPr>
    </w:p>
    <w:p w14:paraId="6B1F63A9" w14:textId="77777777" w:rsidR="00BD6465" w:rsidRPr="009D4808" w:rsidRDefault="00BD6465" w:rsidP="00CC3889">
      <w:pPr>
        <w:spacing w:after="0" w:line="240" w:lineRule="auto"/>
        <w:jc w:val="both"/>
        <w:rPr>
          <w:rFonts w:eastAsia="Times New Roman" w:cstheme="minorHAnsi"/>
          <w:kern w:val="0"/>
          <w:lang w:eastAsia="en-GB"/>
          <w14:ligatures w14:val="none"/>
        </w:rPr>
      </w:pPr>
    </w:p>
    <w:p w14:paraId="0559375C" w14:textId="77777777" w:rsidR="00B07EE2" w:rsidRDefault="00266959" w:rsidP="00E30ED1">
      <w:pPr>
        <w:spacing w:after="0" w:line="240" w:lineRule="auto"/>
        <w:jc w:val="both"/>
        <w:rPr>
          <w:rFonts w:cstheme="minorHAnsi"/>
        </w:rPr>
      </w:pPr>
      <w:r w:rsidRPr="00231095">
        <w:rPr>
          <w:rFonts w:cstheme="minorHAnsi"/>
        </w:rPr>
        <w:t>I</w:t>
      </w:r>
      <w:r w:rsidR="00E30ED1" w:rsidRPr="00231095">
        <w:rPr>
          <w:rFonts w:cstheme="minorHAnsi"/>
        </w:rPr>
        <w:t>f you believe you are the</w:t>
      </w:r>
      <w:r w:rsidR="00E30ED1" w:rsidRPr="00984900">
        <w:rPr>
          <w:rFonts w:cstheme="minorHAnsi"/>
        </w:rPr>
        <w:t xml:space="preserve"> right candidate for this position, </w:t>
      </w:r>
      <w:r w:rsidR="004927A6">
        <w:rPr>
          <w:rFonts w:cstheme="minorHAnsi"/>
        </w:rPr>
        <w:t xml:space="preserve">please apply for this vacancy by </w:t>
      </w:r>
      <w:r w:rsidR="00B07EE2">
        <w:rPr>
          <w:rFonts w:cstheme="minorHAnsi"/>
        </w:rPr>
        <w:t>clicking the link below:</w:t>
      </w:r>
    </w:p>
    <w:p w14:paraId="37F00EBE" w14:textId="0BC1E072" w:rsidR="00E30ED1" w:rsidRPr="00984900" w:rsidRDefault="00B57114" w:rsidP="00E30ED1">
      <w:pPr>
        <w:spacing w:after="0" w:line="240" w:lineRule="auto"/>
        <w:jc w:val="both"/>
        <w:rPr>
          <w:rFonts w:cstheme="minorHAnsi"/>
        </w:rPr>
      </w:pPr>
      <w:hyperlink r:id="rId7" w:history="1">
        <w:r w:rsidRPr="00B57114">
          <w:rPr>
            <w:rStyle w:val="Hyperlink"/>
            <w:rFonts w:cstheme="minorHAnsi"/>
          </w:rPr>
          <w:t>https://ekjd.fa.em2.oraclecloud.com/hcmUI/CandidateExperience/en/sites/CX/jobs</w:t>
        </w:r>
      </w:hyperlink>
      <w:r w:rsidR="00E30ED1" w:rsidRPr="00984900">
        <w:rPr>
          <w:rFonts w:cstheme="minorHAnsi"/>
        </w:rPr>
        <w:t xml:space="preserve"> </w:t>
      </w:r>
    </w:p>
    <w:p w14:paraId="1C89BD15" w14:textId="4FB62F52" w:rsidR="00984900" w:rsidRPr="00984900" w:rsidRDefault="00984900" w:rsidP="00984900">
      <w:pPr>
        <w:widowControl w:val="0"/>
        <w:autoSpaceDE w:val="0"/>
        <w:autoSpaceDN w:val="0"/>
        <w:adjustRightInd w:val="0"/>
        <w:spacing w:after="0" w:line="240" w:lineRule="auto"/>
        <w:jc w:val="both"/>
        <w:rPr>
          <w:rFonts w:cstheme="minorHAnsi"/>
          <w:b/>
        </w:rPr>
      </w:pPr>
    </w:p>
    <w:p w14:paraId="2C68EFCB" w14:textId="77777777" w:rsidR="006B6FCE" w:rsidRDefault="006B6FCE" w:rsidP="009878A7">
      <w:pPr>
        <w:spacing w:after="0" w:line="240" w:lineRule="auto"/>
        <w:jc w:val="both"/>
        <w:rPr>
          <w:rFonts w:cstheme="minorHAnsi"/>
          <w:b/>
          <w:color w:val="00B050"/>
        </w:rPr>
      </w:pPr>
    </w:p>
    <w:p w14:paraId="5AEB0E59" w14:textId="03D155DE"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8"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9"/>
      <w:pgSz w:w="12240" w:h="15840"/>
      <w:pgMar w:top="90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DD154" w14:textId="77777777" w:rsidR="003C6F74" w:rsidRDefault="003C6F74" w:rsidP="00FD5DE1">
      <w:pPr>
        <w:spacing w:after="0" w:line="240" w:lineRule="auto"/>
      </w:pPr>
      <w:r>
        <w:separator/>
      </w:r>
    </w:p>
  </w:endnote>
  <w:endnote w:type="continuationSeparator" w:id="0">
    <w:p w14:paraId="4AFE272D" w14:textId="77777777" w:rsidR="003C6F74" w:rsidRDefault="003C6F74"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Nunito">
    <w:charset w:val="00"/>
    <w:family w:val="auto"/>
    <w:pitch w:val="variable"/>
    <w:sig w:usb0="A00002FF" w:usb1="5000204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7AF86" w14:textId="77777777" w:rsidR="003C6F74" w:rsidRDefault="003C6F74" w:rsidP="00FD5DE1">
      <w:pPr>
        <w:spacing w:after="0" w:line="240" w:lineRule="auto"/>
      </w:pPr>
      <w:r>
        <w:separator/>
      </w:r>
    </w:p>
  </w:footnote>
  <w:footnote w:type="continuationSeparator" w:id="0">
    <w:p w14:paraId="7F85CDEA" w14:textId="77777777" w:rsidR="003C6F74" w:rsidRDefault="003C6F74"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C5A78"/>
    <w:multiLevelType w:val="hybridMultilevel"/>
    <w:tmpl w:val="31D65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31BBA"/>
    <w:multiLevelType w:val="hybridMultilevel"/>
    <w:tmpl w:val="38F0E0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CB3DDB"/>
    <w:multiLevelType w:val="multilevel"/>
    <w:tmpl w:val="8960B1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217600B"/>
    <w:multiLevelType w:val="hybridMultilevel"/>
    <w:tmpl w:val="5FF47822"/>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91146C"/>
    <w:multiLevelType w:val="multilevel"/>
    <w:tmpl w:val="3A763B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EC9581B"/>
    <w:multiLevelType w:val="hybridMultilevel"/>
    <w:tmpl w:val="B532DED0"/>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F5B4BC8"/>
    <w:multiLevelType w:val="multilevel"/>
    <w:tmpl w:val="F522D9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17F56E6"/>
    <w:multiLevelType w:val="hybridMultilevel"/>
    <w:tmpl w:val="7506CF5C"/>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425B4E67"/>
    <w:multiLevelType w:val="hybridMultilevel"/>
    <w:tmpl w:val="07A4692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3AA0763"/>
    <w:multiLevelType w:val="multilevel"/>
    <w:tmpl w:val="1DEA11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60B5777"/>
    <w:multiLevelType w:val="multilevel"/>
    <w:tmpl w:val="05A28CB2"/>
    <w:lvl w:ilvl="0">
      <w:start w:val="1"/>
      <w:numFmt w:val="decimal"/>
      <w:pStyle w:val="Heading1"/>
      <w:lvlText w:val="%1"/>
      <w:lvlJc w:val="left"/>
      <w:pPr>
        <w:tabs>
          <w:tab w:val="num" w:pos="432"/>
        </w:tabs>
        <w:ind w:left="432" w:hanging="432"/>
      </w:pPr>
      <w:rPr>
        <w:rFonts w:ascii="Arial" w:hAnsi="Arial" w:cs="Arial" w:hint="default"/>
        <w:b w:val="0"/>
      </w:rPr>
    </w:lvl>
    <w:lvl w:ilvl="1">
      <w:start w:val="1"/>
      <w:numFmt w:val="decimal"/>
      <w:pStyle w:val="Heading2"/>
      <w:lvlText w:val="%1.%2"/>
      <w:lvlJc w:val="left"/>
      <w:pPr>
        <w:tabs>
          <w:tab w:val="num" w:pos="576"/>
        </w:tabs>
        <w:ind w:left="576" w:hanging="576"/>
      </w:pPr>
      <w:rPr>
        <w:b/>
      </w:r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4C360428"/>
    <w:multiLevelType w:val="multilevel"/>
    <w:tmpl w:val="50846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725200"/>
    <w:multiLevelType w:val="hybridMultilevel"/>
    <w:tmpl w:val="323CAFD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1FD1F34"/>
    <w:multiLevelType w:val="hybridMultilevel"/>
    <w:tmpl w:val="6ECC0F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80160D0"/>
    <w:multiLevelType w:val="multilevel"/>
    <w:tmpl w:val="9D7894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302964"/>
    <w:multiLevelType w:val="hybridMultilevel"/>
    <w:tmpl w:val="1AB4F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080AB9"/>
    <w:multiLevelType w:val="hybridMultilevel"/>
    <w:tmpl w:val="25E8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DA700D"/>
    <w:multiLevelType w:val="hybridMultilevel"/>
    <w:tmpl w:val="DBEA2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4439EC"/>
    <w:multiLevelType w:val="hybridMultilevel"/>
    <w:tmpl w:val="8FAA0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46B2C"/>
    <w:multiLevelType w:val="hybridMultilevel"/>
    <w:tmpl w:val="88B27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16"/>
  </w:num>
  <w:num w:numId="2" w16cid:durableId="1272972810">
    <w:abstractNumId w:val="17"/>
  </w:num>
  <w:num w:numId="3" w16cid:durableId="1978685585">
    <w:abstractNumId w:val="19"/>
  </w:num>
  <w:num w:numId="4" w16cid:durableId="1020745616">
    <w:abstractNumId w:val="0"/>
  </w:num>
  <w:num w:numId="5" w16cid:durableId="173617864">
    <w:abstractNumId w:val="18"/>
  </w:num>
  <w:num w:numId="6" w16cid:durableId="1614097064">
    <w:abstractNumId w:val="24"/>
  </w:num>
  <w:num w:numId="7" w16cid:durableId="176312820">
    <w:abstractNumId w:val="7"/>
  </w:num>
  <w:num w:numId="8" w16cid:durableId="207881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5129363">
    <w:abstractNumId w:val="14"/>
  </w:num>
  <w:num w:numId="10" w16cid:durableId="1105425708">
    <w:abstractNumId w:val="23"/>
  </w:num>
  <w:num w:numId="11" w16cid:durableId="902520797">
    <w:abstractNumId w:val="1"/>
  </w:num>
  <w:num w:numId="12" w16cid:durableId="1054815734">
    <w:abstractNumId w:val="21"/>
  </w:num>
  <w:num w:numId="13" w16cid:durableId="438910534">
    <w:abstractNumId w:val="20"/>
  </w:num>
  <w:num w:numId="14" w16cid:durableId="1385059097">
    <w:abstractNumId w:val="5"/>
  </w:num>
  <w:num w:numId="15" w16cid:durableId="665086998">
    <w:abstractNumId w:val="10"/>
  </w:num>
  <w:num w:numId="16" w16cid:durableId="1605186255">
    <w:abstractNumId w:val="12"/>
  </w:num>
  <w:num w:numId="17" w16cid:durableId="955331774">
    <w:abstractNumId w:val="15"/>
  </w:num>
  <w:num w:numId="18" w16cid:durableId="622422447">
    <w:abstractNumId w:val="3"/>
  </w:num>
  <w:num w:numId="19" w16cid:durableId="19431424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2689889">
    <w:abstractNumId w:val="22"/>
  </w:num>
  <w:num w:numId="21" w16cid:durableId="162089145">
    <w:abstractNumId w:val="13"/>
  </w:num>
  <w:num w:numId="22" w16cid:durableId="1403791292">
    <w:abstractNumId w:val="2"/>
  </w:num>
  <w:num w:numId="23" w16cid:durableId="107623768">
    <w:abstractNumId w:val="8"/>
  </w:num>
  <w:num w:numId="24" w16cid:durableId="141852644">
    <w:abstractNumId w:val="6"/>
  </w:num>
  <w:num w:numId="25" w16cid:durableId="1215581697">
    <w:abstractNumId w:val="4"/>
  </w:num>
  <w:num w:numId="26" w16cid:durableId="57370869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AC7"/>
    <w:rsid w:val="00000FF6"/>
    <w:rsid w:val="0000133B"/>
    <w:rsid w:val="000016E6"/>
    <w:rsid w:val="000025A6"/>
    <w:rsid w:val="00004B05"/>
    <w:rsid w:val="00004D45"/>
    <w:rsid w:val="00005DEB"/>
    <w:rsid w:val="00011073"/>
    <w:rsid w:val="00011415"/>
    <w:rsid w:val="00013746"/>
    <w:rsid w:val="00015E5F"/>
    <w:rsid w:val="000166AA"/>
    <w:rsid w:val="00021ADF"/>
    <w:rsid w:val="00023566"/>
    <w:rsid w:val="00025205"/>
    <w:rsid w:val="00026744"/>
    <w:rsid w:val="00027843"/>
    <w:rsid w:val="00031122"/>
    <w:rsid w:val="00031558"/>
    <w:rsid w:val="00032743"/>
    <w:rsid w:val="00032E8C"/>
    <w:rsid w:val="00034125"/>
    <w:rsid w:val="0003553E"/>
    <w:rsid w:val="000415D9"/>
    <w:rsid w:val="00041CD9"/>
    <w:rsid w:val="00044A93"/>
    <w:rsid w:val="0004701C"/>
    <w:rsid w:val="00050987"/>
    <w:rsid w:val="00052C47"/>
    <w:rsid w:val="00054665"/>
    <w:rsid w:val="00054D20"/>
    <w:rsid w:val="00056139"/>
    <w:rsid w:val="0005691A"/>
    <w:rsid w:val="000574DE"/>
    <w:rsid w:val="00060D76"/>
    <w:rsid w:val="00060D87"/>
    <w:rsid w:val="0006162B"/>
    <w:rsid w:val="000621EC"/>
    <w:rsid w:val="0006266E"/>
    <w:rsid w:val="00062D9B"/>
    <w:rsid w:val="00067AA5"/>
    <w:rsid w:val="00067FF4"/>
    <w:rsid w:val="000751A0"/>
    <w:rsid w:val="00082E4D"/>
    <w:rsid w:val="00085B2E"/>
    <w:rsid w:val="0008783E"/>
    <w:rsid w:val="0009130E"/>
    <w:rsid w:val="00093589"/>
    <w:rsid w:val="000962BC"/>
    <w:rsid w:val="000979AC"/>
    <w:rsid w:val="000A1353"/>
    <w:rsid w:val="000A16F4"/>
    <w:rsid w:val="000A1B03"/>
    <w:rsid w:val="000A217B"/>
    <w:rsid w:val="000A41C4"/>
    <w:rsid w:val="000A4D30"/>
    <w:rsid w:val="000A7FB3"/>
    <w:rsid w:val="000B2299"/>
    <w:rsid w:val="000B2E2B"/>
    <w:rsid w:val="000B435E"/>
    <w:rsid w:val="000B612E"/>
    <w:rsid w:val="000B6DD5"/>
    <w:rsid w:val="000B7528"/>
    <w:rsid w:val="000C041F"/>
    <w:rsid w:val="000C09E4"/>
    <w:rsid w:val="000C21FB"/>
    <w:rsid w:val="000C5FCE"/>
    <w:rsid w:val="000D03D6"/>
    <w:rsid w:val="000D069A"/>
    <w:rsid w:val="000D0E21"/>
    <w:rsid w:val="000D1BA3"/>
    <w:rsid w:val="000D2799"/>
    <w:rsid w:val="000D57F1"/>
    <w:rsid w:val="000D58F3"/>
    <w:rsid w:val="000D5B2D"/>
    <w:rsid w:val="000D7301"/>
    <w:rsid w:val="000E3446"/>
    <w:rsid w:val="000E3662"/>
    <w:rsid w:val="000F166C"/>
    <w:rsid w:val="000F1789"/>
    <w:rsid w:val="000F5337"/>
    <w:rsid w:val="000F61B0"/>
    <w:rsid w:val="00100C82"/>
    <w:rsid w:val="00101AFE"/>
    <w:rsid w:val="00106A9D"/>
    <w:rsid w:val="0011233E"/>
    <w:rsid w:val="00115343"/>
    <w:rsid w:val="00117E0B"/>
    <w:rsid w:val="001205C6"/>
    <w:rsid w:val="0012063E"/>
    <w:rsid w:val="00130C37"/>
    <w:rsid w:val="001317E4"/>
    <w:rsid w:val="00137707"/>
    <w:rsid w:val="001379B3"/>
    <w:rsid w:val="001423A5"/>
    <w:rsid w:val="00145F1D"/>
    <w:rsid w:val="0014600E"/>
    <w:rsid w:val="0014754D"/>
    <w:rsid w:val="00151BF9"/>
    <w:rsid w:val="0015336D"/>
    <w:rsid w:val="00155B51"/>
    <w:rsid w:val="00155CE8"/>
    <w:rsid w:val="001560EE"/>
    <w:rsid w:val="0015696E"/>
    <w:rsid w:val="00161333"/>
    <w:rsid w:val="00161457"/>
    <w:rsid w:val="00161AD9"/>
    <w:rsid w:val="00163395"/>
    <w:rsid w:val="00164498"/>
    <w:rsid w:val="001651CC"/>
    <w:rsid w:val="0016624A"/>
    <w:rsid w:val="001673D1"/>
    <w:rsid w:val="00167401"/>
    <w:rsid w:val="00173D9F"/>
    <w:rsid w:val="00175B79"/>
    <w:rsid w:val="00176355"/>
    <w:rsid w:val="00181192"/>
    <w:rsid w:val="00183257"/>
    <w:rsid w:val="00184870"/>
    <w:rsid w:val="001848FC"/>
    <w:rsid w:val="0018506C"/>
    <w:rsid w:val="0019574A"/>
    <w:rsid w:val="001A08F5"/>
    <w:rsid w:val="001A291E"/>
    <w:rsid w:val="001A33FE"/>
    <w:rsid w:val="001A37C3"/>
    <w:rsid w:val="001A6FC0"/>
    <w:rsid w:val="001B0FB9"/>
    <w:rsid w:val="001B46B2"/>
    <w:rsid w:val="001C021A"/>
    <w:rsid w:val="001C0A4B"/>
    <w:rsid w:val="001C181F"/>
    <w:rsid w:val="001C182B"/>
    <w:rsid w:val="001C1D60"/>
    <w:rsid w:val="001C2F12"/>
    <w:rsid w:val="001C51DF"/>
    <w:rsid w:val="001C73C7"/>
    <w:rsid w:val="001C7A89"/>
    <w:rsid w:val="001D08BE"/>
    <w:rsid w:val="001D37AA"/>
    <w:rsid w:val="001D3A73"/>
    <w:rsid w:val="001D3EBD"/>
    <w:rsid w:val="001D648D"/>
    <w:rsid w:val="001D77BE"/>
    <w:rsid w:val="001E0001"/>
    <w:rsid w:val="001E1507"/>
    <w:rsid w:val="001E1A29"/>
    <w:rsid w:val="001E3952"/>
    <w:rsid w:val="001E589C"/>
    <w:rsid w:val="001F190F"/>
    <w:rsid w:val="001F1F66"/>
    <w:rsid w:val="001F2907"/>
    <w:rsid w:val="001F2E19"/>
    <w:rsid w:val="001F62B2"/>
    <w:rsid w:val="00205039"/>
    <w:rsid w:val="002128D6"/>
    <w:rsid w:val="00213E3B"/>
    <w:rsid w:val="002162CA"/>
    <w:rsid w:val="00217A5A"/>
    <w:rsid w:val="0022032C"/>
    <w:rsid w:val="002209F6"/>
    <w:rsid w:val="00220E94"/>
    <w:rsid w:val="002219B0"/>
    <w:rsid w:val="00227518"/>
    <w:rsid w:val="00231095"/>
    <w:rsid w:val="00231FB9"/>
    <w:rsid w:val="00232256"/>
    <w:rsid w:val="00236068"/>
    <w:rsid w:val="00241B77"/>
    <w:rsid w:val="00245A18"/>
    <w:rsid w:val="002460E2"/>
    <w:rsid w:val="00246B51"/>
    <w:rsid w:val="002502B7"/>
    <w:rsid w:val="002507D0"/>
    <w:rsid w:val="00250CEF"/>
    <w:rsid w:val="00251962"/>
    <w:rsid w:val="002527C9"/>
    <w:rsid w:val="00252FDC"/>
    <w:rsid w:val="002541C9"/>
    <w:rsid w:val="0025462E"/>
    <w:rsid w:val="002557D3"/>
    <w:rsid w:val="00256371"/>
    <w:rsid w:val="00257E09"/>
    <w:rsid w:val="002603AB"/>
    <w:rsid w:val="00260519"/>
    <w:rsid w:val="00260EDD"/>
    <w:rsid w:val="00261696"/>
    <w:rsid w:val="00262DDC"/>
    <w:rsid w:val="0026358A"/>
    <w:rsid w:val="002663A1"/>
    <w:rsid w:val="002666BD"/>
    <w:rsid w:val="00266959"/>
    <w:rsid w:val="00271526"/>
    <w:rsid w:val="0027270B"/>
    <w:rsid w:val="00274135"/>
    <w:rsid w:val="00280A4B"/>
    <w:rsid w:val="0028378B"/>
    <w:rsid w:val="0028453C"/>
    <w:rsid w:val="00284ACD"/>
    <w:rsid w:val="00284C7F"/>
    <w:rsid w:val="00287C20"/>
    <w:rsid w:val="0029190F"/>
    <w:rsid w:val="00292173"/>
    <w:rsid w:val="00292C8A"/>
    <w:rsid w:val="0029351E"/>
    <w:rsid w:val="00294315"/>
    <w:rsid w:val="00295EA7"/>
    <w:rsid w:val="00296B36"/>
    <w:rsid w:val="0029744C"/>
    <w:rsid w:val="00297870"/>
    <w:rsid w:val="002A1061"/>
    <w:rsid w:val="002A154E"/>
    <w:rsid w:val="002A635B"/>
    <w:rsid w:val="002B1226"/>
    <w:rsid w:val="002B1645"/>
    <w:rsid w:val="002B2F17"/>
    <w:rsid w:val="002B3A62"/>
    <w:rsid w:val="002B46CF"/>
    <w:rsid w:val="002B4A09"/>
    <w:rsid w:val="002B4F83"/>
    <w:rsid w:val="002C0B18"/>
    <w:rsid w:val="002C2A00"/>
    <w:rsid w:val="002C4082"/>
    <w:rsid w:val="002C75E7"/>
    <w:rsid w:val="002D4260"/>
    <w:rsid w:val="002D56DD"/>
    <w:rsid w:val="002D590E"/>
    <w:rsid w:val="002E2012"/>
    <w:rsid w:val="002E5980"/>
    <w:rsid w:val="002E5E9E"/>
    <w:rsid w:val="002E6BF1"/>
    <w:rsid w:val="002E7CA0"/>
    <w:rsid w:val="002F0370"/>
    <w:rsid w:val="002F4844"/>
    <w:rsid w:val="002F6E70"/>
    <w:rsid w:val="00300C9D"/>
    <w:rsid w:val="0030287D"/>
    <w:rsid w:val="00303151"/>
    <w:rsid w:val="00304BE8"/>
    <w:rsid w:val="0030530E"/>
    <w:rsid w:val="00310BE8"/>
    <w:rsid w:val="00312252"/>
    <w:rsid w:val="00312E93"/>
    <w:rsid w:val="003130A6"/>
    <w:rsid w:val="00315750"/>
    <w:rsid w:val="00321445"/>
    <w:rsid w:val="00321C28"/>
    <w:rsid w:val="003220CA"/>
    <w:rsid w:val="00322F92"/>
    <w:rsid w:val="00324703"/>
    <w:rsid w:val="003247C6"/>
    <w:rsid w:val="00325D08"/>
    <w:rsid w:val="00330003"/>
    <w:rsid w:val="00330B91"/>
    <w:rsid w:val="0033133F"/>
    <w:rsid w:val="00333248"/>
    <w:rsid w:val="0033601E"/>
    <w:rsid w:val="00336902"/>
    <w:rsid w:val="00344E1B"/>
    <w:rsid w:val="003466C5"/>
    <w:rsid w:val="00346AA0"/>
    <w:rsid w:val="00353336"/>
    <w:rsid w:val="003547C8"/>
    <w:rsid w:val="00355F4D"/>
    <w:rsid w:val="003567F5"/>
    <w:rsid w:val="003636D2"/>
    <w:rsid w:val="00363A93"/>
    <w:rsid w:val="00363BD5"/>
    <w:rsid w:val="00365B68"/>
    <w:rsid w:val="00367737"/>
    <w:rsid w:val="0037227E"/>
    <w:rsid w:val="00375640"/>
    <w:rsid w:val="003768B8"/>
    <w:rsid w:val="003815AF"/>
    <w:rsid w:val="003835EC"/>
    <w:rsid w:val="00383665"/>
    <w:rsid w:val="00383AF3"/>
    <w:rsid w:val="003900A1"/>
    <w:rsid w:val="00390974"/>
    <w:rsid w:val="00391D52"/>
    <w:rsid w:val="0039503C"/>
    <w:rsid w:val="00396E35"/>
    <w:rsid w:val="003A0CA1"/>
    <w:rsid w:val="003A245D"/>
    <w:rsid w:val="003A4EC5"/>
    <w:rsid w:val="003A6693"/>
    <w:rsid w:val="003B1F5F"/>
    <w:rsid w:val="003B324C"/>
    <w:rsid w:val="003B38DA"/>
    <w:rsid w:val="003B4D54"/>
    <w:rsid w:val="003B546D"/>
    <w:rsid w:val="003B5EF2"/>
    <w:rsid w:val="003B6666"/>
    <w:rsid w:val="003B6716"/>
    <w:rsid w:val="003B7FBB"/>
    <w:rsid w:val="003C0566"/>
    <w:rsid w:val="003C0780"/>
    <w:rsid w:val="003C0EBE"/>
    <w:rsid w:val="003C1955"/>
    <w:rsid w:val="003C6F74"/>
    <w:rsid w:val="003C6F8F"/>
    <w:rsid w:val="003D13FB"/>
    <w:rsid w:val="003D25AB"/>
    <w:rsid w:val="003D307A"/>
    <w:rsid w:val="003D5E9E"/>
    <w:rsid w:val="003D633F"/>
    <w:rsid w:val="003E1759"/>
    <w:rsid w:val="003E30E8"/>
    <w:rsid w:val="003E368F"/>
    <w:rsid w:val="003E4A66"/>
    <w:rsid w:val="003E6139"/>
    <w:rsid w:val="003E6643"/>
    <w:rsid w:val="003F4123"/>
    <w:rsid w:val="003F7107"/>
    <w:rsid w:val="003F726A"/>
    <w:rsid w:val="003F7D7E"/>
    <w:rsid w:val="00400E77"/>
    <w:rsid w:val="004010DB"/>
    <w:rsid w:val="00403060"/>
    <w:rsid w:val="00410677"/>
    <w:rsid w:val="00412803"/>
    <w:rsid w:val="004129F0"/>
    <w:rsid w:val="00412F34"/>
    <w:rsid w:val="004151D4"/>
    <w:rsid w:val="0042154A"/>
    <w:rsid w:val="00423B61"/>
    <w:rsid w:val="004276EC"/>
    <w:rsid w:val="00433294"/>
    <w:rsid w:val="00434C8F"/>
    <w:rsid w:val="00435B75"/>
    <w:rsid w:val="00436534"/>
    <w:rsid w:val="00437A64"/>
    <w:rsid w:val="00440858"/>
    <w:rsid w:val="004418E3"/>
    <w:rsid w:val="00442EE4"/>
    <w:rsid w:val="00445C06"/>
    <w:rsid w:val="00447DB2"/>
    <w:rsid w:val="00451CC7"/>
    <w:rsid w:val="0045271A"/>
    <w:rsid w:val="004548D2"/>
    <w:rsid w:val="00454A59"/>
    <w:rsid w:val="00464DD0"/>
    <w:rsid w:val="004653F8"/>
    <w:rsid w:val="00465F4F"/>
    <w:rsid w:val="00465F71"/>
    <w:rsid w:val="004735C5"/>
    <w:rsid w:val="00474C9A"/>
    <w:rsid w:val="004757D6"/>
    <w:rsid w:val="00476582"/>
    <w:rsid w:val="00476DAD"/>
    <w:rsid w:val="00477789"/>
    <w:rsid w:val="00480D1F"/>
    <w:rsid w:val="00486F4E"/>
    <w:rsid w:val="004927A6"/>
    <w:rsid w:val="00492C96"/>
    <w:rsid w:val="00492D52"/>
    <w:rsid w:val="00493556"/>
    <w:rsid w:val="004945E0"/>
    <w:rsid w:val="00495476"/>
    <w:rsid w:val="00496012"/>
    <w:rsid w:val="004976F8"/>
    <w:rsid w:val="004A018C"/>
    <w:rsid w:val="004A14C1"/>
    <w:rsid w:val="004A1C53"/>
    <w:rsid w:val="004A333D"/>
    <w:rsid w:val="004A3DEC"/>
    <w:rsid w:val="004A3FDF"/>
    <w:rsid w:val="004A47D4"/>
    <w:rsid w:val="004A4887"/>
    <w:rsid w:val="004A603C"/>
    <w:rsid w:val="004A7C56"/>
    <w:rsid w:val="004A7D8E"/>
    <w:rsid w:val="004B444E"/>
    <w:rsid w:val="004B687A"/>
    <w:rsid w:val="004C0CE2"/>
    <w:rsid w:val="004C1842"/>
    <w:rsid w:val="004C2CFD"/>
    <w:rsid w:val="004C3933"/>
    <w:rsid w:val="004C59B3"/>
    <w:rsid w:val="004D2A79"/>
    <w:rsid w:val="004D3141"/>
    <w:rsid w:val="004D4813"/>
    <w:rsid w:val="004D6FC5"/>
    <w:rsid w:val="004D7B27"/>
    <w:rsid w:val="004E2A27"/>
    <w:rsid w:val="004E67BB"/>
    <w:rsid w:val="004F0A0D"/>
    <w:rsid w:val="004F2325"/>
    <w:rsid w:val="004F293A"/>
    <w:rsid w:val="004F414F"/>
    <w:rsid w:val="004F5F78"/>
    <w:rsid w:val="004F7DB6"/>
    <w:rsid w:val="00501DD0"/>
    <w:rsid w:val="00502466"/>
    <w:rsid w:val="00503225"/>
    <w:rsid w:val="005049F7"/>
    <w:rsid w:val="005051D7"/>
    <w:rsid w:val="00512BA0"/>
    <w:rsid w:val="005143DC"/>
    <w:rsid w:val="0051451E"/>
    <w:rsid w:val="00514EDD"/>
    <w:rsid w:val="00517BA1"/>
    <w:rsid w:val="00520604"/>
    <w:rsid w:val="00520700"/>
    <w:rsid w:val="00521168"/>
    <w:rsid w:val="00521634"/>
    <w:rsid w:val="00522C85"/>
    <w:rsid w:val="00524398"/>
    <w:rsid w:val="005247F9"/>
    <w:rsid w:val="00524ECA"/>
    <w:rsid w:val="00525208"/>
    <w:rsid w:val="00525457"/>
    <w:rsid w:val="005275D3"/>
    <w:rsid w:val="005279D6"/>
    <w:rsid w:val="005313AF"/>
    <w:rsid w:val="0053166B"/>
    <w:rsid w:val="005347F6"/>
    <w:rsid w:val="005348DD"/>
    <w:rsid w:val="0053563B"/>
    <w:rsid w:val="0053689A"/>
    <w:rsid w:val="00540DB6"/>
    <w:rsid w:val="00542EE8"/>
    <w:rsid w:val="005435B3"/>
    <w:rsid w:val="00544618"/>
    <w:rsid w:val="00544C63"/>
    <w:rsid w:val="00545943"/>
    <w:rsid w:val="00547D0A"/>
    <w:rsid w:val="005530C5"/>
    <w:rsid w:val="00554CDF"/>
    <w:rsid w:val="005628E2"/>
    <w:rsid w:val="00564F24"/>
    <w:rsid w:val="005674BB"/>
    <w:rsid w:val="00570558"/>
    <w:rsid w:val="0057072A"/>
    <w:rsid w:val="00572149"/>
    <w:rsid w:val="005726C2"/>
    <w:rsid w:val="005738E4"/>
    <w:rsid w:val="00574C3B"/>
    <w:rsid w:val="005762C2"/>
    <w:rsid w:val="00586D9D"/>
    <w:rsid w:val="00587747"/>
    <w:rsid w:val="0058776B"/>
    <w:rsid w:val="005902F3"/>
    <w:rsid w:val="0059352E"/>
    <w:rsid w:val="00597BF2"/>
    <w:rsid w:val="00597C90"/>
    <w:rsid w:val="005A08A9"/>
    <w:rsid w:val="005A1470"/>
    <w:rsid w:val="005A2909"/>
    <w:rsid w:val="005A315C"/>
    <w:rsid w:val="005A575D"/>
    <w:rsid w:val="005A61B6"/>
    <w:rsid w:val="005B504A"/>
    <w:rsid w:val="005B6159"/>
    <w:rsid w:val="005B6BFB"/>
    <w:rsid w:val="005C0A5E"/>
    <w:rsid w:val="005C28A5"/>
    <w:rsid w:val="005C2F22"/>
    <w:rsid w:val="005C325F"/>
    <w:rsid w:val="005C3A87"/>
    <w:rsid w:val="005C3FC8"/>
    <w:rsid w:val="005C519E"/>
    <w:rsid w:val="005C537B"/>
    <w:rsid w:val="005C64D7"/>
    <w:rsid w:val="005C7FBA"/>
    <w:rsid w:val="005D188C"/>
    <w:rsid w:val="005D2A0C"/>
    <w:rsid w:val="005E0F24"/>
    <w:rsid w:val="005E2E8C"/>
    <w:rsid w:val="005E4FD5"/>
    <w:rsid w:val="005E6145"/>
    <w:rsid w:val="005F12C7"/>
    <w:rsid w:val="005F180B"/>
    <w:rsid w:val="005F2CE9"/>
    <w:rsid w:val="005F4BAC"/>
    <w:rsid w:val="005F58C5"/>
    <w:rsid w:val="005F7CB8"/>
    <w:rsid w:val="00600A23"/>
    <w:rsid w:val="006016D1"/>
    <w:rsid w:val="00601858"/>
    <w:rsid w:val="00602450"/>
    <w:rsid w:val="00604FE0"/>
    <w:rsid w:val="00605640"/>
    <w:rsid w:val="00605833"/>
    <w:rsid w:val="00605FF7"/>
    <w:rsid w:val="00610923"/>
    <w:rsid w:val="006114AB"/>
    <w:rsid w:val="00612D31"/>
    <w:rsid w:val="00613326"/>
    <w:rsid w:val="00614751"/>
    <w:rsid w:val="00620B9B"/>
    <w:rsid w:val="00620C93"/>
    <w:rsid w:val="006210D2"/>
    <w:rsid w:val="006242D8"/>
    <w:rsid w:val="00626FA8"/>
    <w:rsid w:val="006305A5"/>
    <w:rsid w:val="00631580"/>
    <w:rsid w:val="006317B9"/>
    <w:rsid w:val="0063190E"/>
    <w:rsid w:val="00634C85"/>
    <w:rsid w:val="00636183"/>
    <w:rsid w:val="006361C3"/>
    <w:rsid w:val="00636294"/>
    <w:rsid w:val="006378CA"/>
    <w:rsid w:val="00640373"/>
    <w:rsid w:val="00640903"/>
    <w:rsid w:val="00640AD0"/>
    <w:rsid w:val="006435E9"/>
    <w:rsid w:val="006461D9"/>
    <w:rsid w:val="00647572"/>
    <w:rsid w:val="00652AFB"/>
    <w:rsid w:val="006533E0"/>
    <w:rsid w:val="0065485C"/>
    <w:rsid w:val="00654994"/>
    <w:rsid w:val="00656E14"/>
    <w:rsid w:val="00657A9E"/>
    <w:rsid w:val="0066179B"/>
    <w:rsid w:val="00663DA6"/>
    <w:rsid w:val="006643AE"/>
    <w:rsid w:val="006657A1"/>
    <w:rsid w:val="006661B0"/>
    <w:rsid w:val="00676DAF"/>
    <w:rsid w:val="006776F9"/>
    <w:rsid w:val="006779CC"/>
    <w:rsid w:val="00677EE4"/>
    <w:rsid w:val="00677F30"/>
    <w:rsid w:val="00680E27"/>
    <w:rsid w:val="00681400"/>
    <w:rsid w:val="00684C53"/>
    <w:rsid w:val="00685211"/>
    <w:rsid w:val="00685C2D"/>
    <w:rsid w:val="00687392"/>
    <w:rsid w:val="0069035E"/>
    <w:rsid w:val="00691242"/>
    <w:rsid w:val="0069160B"/>
    <w:rsid w:val="00693E73"/>
    <w:rsid w:val="00693EA1"/>
    <w:rsid w:val="00697310"/>
    <w:rsid w:val="00697BB5"/>
    <w:rsid w:val="00697E7A"/>
    <w:rsid w:val="006A0DDC"/>
    <w:rsid w:val="006A1AE0"/>
    <w:rsid w:val="006A379F"/>
    <w:rsid w:val="006A6DC8"/>
    <w:rsid w:val="006A721E"/>
    <w:rsid w:val="006B2FF0"/>
    <w:rsid w:val="006B3550"/>
    <w:rsid w:val="006B6FCE"/>
    <w:rsid w:val="006B780A"/>
    <w:rsid w:val="006C44A7"/>
    <w:rsid w:val="006C5D07"/>
    <w:rsid w:val="006C5F16"/>
    <w:rsid w:val="006C6F67"/>
    <w:rsid w:val="006C71D2"/>
    <w:rsid w:val="006E2B76"/>
    <w:rsid w:val="006E4BCA"/>
    <w:rsid w:val="006E5D34"/>
    <w:rsid w:val="006E67BF"/>
    <w:rsid w:val="006E7476"/>
    <w:rsid w:val="006E7ECE"/>
    <w:rsid w:val="006F0D2D"/>
    <w:rsid w:val="006F13A7"/>
    <w:rsid w:val="007011EE"/>
    <w:rsid w:val="0070487B"/>
    <w:rsid w:val="00704DF8"/>
    <w:rsid w:val="00706566"/>
    <w:rsid w:val="0072076E"/>
    <w:rsid w:val="007209DC"/>
    <w:rsid w:val="007216E6"/>
    <w:rsid w:val="00723F84"/>
    <w:rsid w:val="0072538E"/>
    <w:rsid w:val="0072717B"/>
    <w:rsid w:val="007306F9"/>
    <w:rsid w:val="00732D57"/>
    <w:rsid w:val="00734CAD"/>
    <w:rsid w:val="00736467"/>
    <w:rsid w:val="00740C95"/>
    <w:rsid w:val="00742CC0"/>
    <w:rsid w:val="00743F7D"/>
    <w:rsid w:val="0074502B"/>
    <w:rsid w:val="00746005"/>
    <w:rsid w:val="007479C6"/>
    <w:rsid w:val="007509F1"/>
    <w:rsid w:val="007522EB"/>
    <w:rsid w:val="00756744"/>
    <w:rsid w:val="00760F84"/>
    <w:rsid w:val="0076128D"/>
    <w:rsid w:val="00761698"/>
    <w:rsid w:val="00763931"/>
    <w:rsid w:val="007647F5"/>
    <w:rsid w:val="00764E03"/>
    <w:rsid w:val="00773385"/>
    <w:rsid w:val="00774E9E"/>
    <w:rsid w:val="00775058"/>
    <w:rsid w:val="00775FE3"/>
    <w:rsid w:val="00775FF3"/>
    <w:rsid w:val="007773C9"/>
    <w:rsid w:val="007803FA"/>
    <w:rsid w:val="00781041"/>
    <w:rsid w:val="007824E2"/>
    <w:rsid w:val="007825D9"/>
    <w:rsid w:val="007865BA"/>
    <w:rsid w:val="00787409"/>
    <w:rsid w:val="00791EC6"/>
    <w:rsid w:val="00792545"/>
    <w:rsid w:val="007942A1"/>
    <w:rsid w:val="00794A02"/>
    <w:rsid w:val="007A1CC9"/>
    <w:rsid w:val="007A29B7"/>
    <w:rsid w:val="007A3729"/>
    <w:rsid w:val="007A484E"/>
    <w:rsid w:val="007A4B1D"/>
    <w:rsid w:val="007A5BA9"/>
    <w:rsid w:val="007A74D9"/>
    <w:rsid w:val="007B13EA"/>
    <w:rsid w:val="007B1BDF"/>
    <w:rsid w:val="007B6FE7"/>
    <w:rsid w:val="007B7422"/>
    <w:rsid w:val="007C1C25"/>
    <w:rsid w:val="007C42D5"/>
    <w:rsid w:val="007C6C47"/>
    <w:rsid w:val="007D0A14"/>
    <w:rsid w:val="007D3057"/>
    <w:rsid w:val="007D4893"/>
    <w:rsid w:val="007D712A"/>
    <w:rsid w:val="007E0BDB"/>
    <w:rsid w:val="007E1972"/>
    <w:rsid w:val="007E2545"/>
    <w:rsid w:val="007E31DA"/>
    <w:rsid w:val="007E3464"/>
    <w:rsid w:val="007E4366"/>
    <w:rsid w:val="007E4461"/>
    <w:rsid w:val="007E4B0C"/>
    <w:rsid w:val="007E5F9D"/>
    <w:rsid w:val="007E7B31"/>
    <w:rsid w:val="007F1150"/>
    <w:rsid w:val="007F1D94"/>
    <w:rsid w:val="007F28CD"/>
    <w:rsid w:val="007F2AC7"/>
    <w:rsid w:val="007F2DEF"/>
    <w:rsid w:val="007F5CC2"/>
    <w:rsid w:val="007F5D38"/>
    <w:rsid w:val="008013A2"/>
    <w:rsid w:val="00801DC6"/>
    <w:rsid w:val="008024DC"/>
    <w:rsid w:val="0080349D"/>
    <w:rsid w:val="008055CE"/>
    <w:rsid w:val="00815198"/>
    <w:rsid w:val="00823087"/>
    <w:rsid w:val="00827148"/>
    <w:rsid w:val="008305A8"/>
    <w:rsid w:val="0083063A"/>
    <w:rsid w:val="00830EF6"/>
    <w:rsid w:val="008330A2"/>
    <w:rsid w:val="0083463F"/>
    <w:rsid w:val="00834D2F"/>
    <w:rsid w:val="00835F30"/>
    <w:rsid w:val="00836FEF"/>
    <w:rsid w:val="008403E7"/>
    <w:rsid w:val="00851FB2"/>
    <w:rsid w:val="0085724A"/>
    <w:rsid w:val="00860A1A"/>
    <w:rsid w:val="00860B10"/>
    <w:rsid w:val="00862A3F"/>
    <w:rsid w:val="00862E52"/>
    <w:rsid w:val="00865A85"/>
    <w:rsid w:val="00865EB6"/>
    <w:rsid w:val="00871672"/>
    <w:rsid w:val="00872AB2"/>
    <w:rsid w:val="00874D30"/>
    <w:rsid w:val="008752F7"/>
    <w:rsid w:val="00876136"/>
    <w:rsid w:val="00876BFD"/>
    <w:rsid w:val="00880B99"/>
    <w:rsid w:val="0088172B"/>
    <w:rsid w:val="008837E3"/>
    <w:rsid w:val="0088385B"/>
    <w:rsid w:val="00883C1B"/>
    <w:rsid w:val="0088549F"/>
    <w:rsid w:val="008870A7"/>
    <w:rsid w:val="00890848"/>
    <w:rsid w:val="0089152D"/>
    <w:rsid w:val="008915B6"/>
    <w:rsid w:val="00892399"/>
    <w:rsid w:val="00892DF7"/>
    <w:rsid w:val="00896CD4"/>
    <w:rsid w:val="00897B8B"/>
    <w:rsid w:val="008A1F91"/>
    <w:rsid w:val="008A2516"/>
    <w:rsid w:val="008A4931"/>
    <w:rsid w:val="008B04BD"/>
    <w:rsid w:val="008B17DD"/>
    <w:rsid w:val="008B2B3C"/>
    <w:rsid w:val="008B3754"/>
    <w:rsid w:val="008B6134"/>
    <w:rsid w:val="008C6BD2"/>
    <w:rsid w:val="008D00CD"/>
    <w:rsid w:val="008D016F"/>
    <w:rsid w:val="008D1864"/>
    <w:rsid w:val="008D20F6"/>
    <w:rsid w:val="008D2196"/>
    <w:rsid w:val="008D441E"/>
    <w:rsid w:val="008D6A01"/>
    <w:rsid w:val="008E0472"/>
    <w:rsid w:val="008E0F82"/>
    <w:rsid w:val="008E1A8D"/>
    <w:rsid w:val="008E2BB6"/>
    <w:rsid w:val="008E4E7F"/>
    <w:rsid w:val="008F065D"/>
    <w:rsid w:val="008F4E58"/>
    <w:rsid w:val="008F5865"/>
    <w:rsid w:val="008F633F"/>
    <w:rsid w:val="0090241E"/>
    <w:rsid w:val="0090358F"/>
    <w:rsid w:val="00903D0C"/>
    <w:rsid w:val="00904858"/>
    <w:rsid w:val="0090570C"/>
    <w:rsid w:val="00911672"/>
    <w:rsid w:val="009120EB"/>
    <w:rsid w:val="00912A41"/>
    <w:rsid w:val="00914C3C"/>
    <w:rsid w:val="0091638C"/>
    <w:rsid w:val="0091796A"/>
    <w:rsid w:val="009228F3"/>
    <w:rsid w:val="00926975"/>
    <w:rsid w:val="00926DA2"/>
    <w:rsid w:val="0092702C"/>
    <w:rsid w:val="009311A3"/>
    <w:rsid w:val="009321C6"/>
    <w:rsid w:val="00932216"/>
    <w:rsid w:val="00936CB5"/>
    <w:rsid w:val="009413D3"/>
    <w:rsid w:val="00942B78"/>
    <w:rsid w:val="00943250"/>
    <w:rsid w:val="00947AA3"/>
    <w:rsid w:val="00950AA7"/>
    <w:rsid w:val="00952B12"/>
    <w:rsid w:val="00952D2A"/>
    <w:rsid w:val="0095578B"/>
    <w:rsid w:val="0095608A"/>
    <w:rsid w:val="009563BE"/>
    <w:rsid w:val="00956DD1"/>
    <w:rsid w:val="0096184C"/>
    <w:rsid w:val="00962063"/>
    <w:rsid w:val="00963D07"/>
    <w:rsid w:val="00967B45"/>
    <w:rsid w:val="00967FD2"/>
    <w:rsid w:val="00971E44"/>
    <w:rsid w:val="00972AC5"/>
    <w:rsid w:val="00982601"/>
    <w:rsid w:val="0098436C"/>
    <w:rsid w:val="00984900"/>
    <w:rsid w:val="009878A7"/>
    <w:rsid w:val="00987935"/>
    <w:rsid w:val="00990EAE"/>
    <w:rsid w:val="00991274"/>
    <w:rsid w:val="0099235C"/>
    <w:rsid w:val="009931BE"/>
    <w:rsid w:val="00995D6B"/>
    <w:rsid w:val="0099663A"/>
    <w:rsid w:val="009969B8"/>
    <w:rsid w:val="00997398"/>
    <w:rsid w:val="009A08F1"/>
    <w:rsid w:val="009A275F"/>
    <w:rsid w:val="009A2B7E"/>
    <w:rsid w:val="009A46A6"/>
    <w:rsid w:val="009A7094"/>
    <w:rsid w:val="009A7DB6"/>
    <w:rsid w:val="009B0128"/>
    <w:rsid w:val="009B0182"/>
    <w:rsid w:val="009B135E"/>
    <w:rsid w:val="009B1940"/>
    <w:rsid w:val="009B4A97"/>
    <w:rsid w:val="009B67A2"/>
    <w:rsid w:val="009B6A70"/>
    <w:rsid w:val="009C1DDE"/>
    <w:rsid w:val="009C4F3A"/>
    <w:rsid w:val="009C5EF0"/>
    <w:rsid w:val="009C68FC"/>
    <w:rsid w:val="009D223E"/>
    <w:rsid w:val="009D2663"/>
    <w:rsid w:val="009D4808"/>
    <w:rsid w:val="009D5F6C"/>
    <w:rsid w:val="009E06EC"/>
    <w:rsid w:val="009E473D"/>
    <w:rsid w:val="009E4841"/>
    <w:rsid w:val="009E5AA3"/>
    <w:rsid w:val="009E7236"/>
    <w:rsid w:val="009E7FF7"/>
    <w:rsid w:val="009F1B7B"/>
    <w:rsid w:val="009F55DF"/>
    <w:rsid w:val="009F73E9"/>
    <w:rsid w:val="009F7B50"/>
    <w:rsid w:val="00A008EC"/>
    <w:rsid w:val="00A01537"/>
    <w:rsid w:val="00A01F0C"/>
    <w:rsid w:val="00A02551"/>
    <w:rsid w:val="00A03526"/>
    <w:rsid w:val="00A04B01"/>
    <w:rsid w:val="00A07099"/>
    <w:rsid w:val="00A079CA"/>
    <w:rsid w:val="00A10CC5"/>
    <w:rsid w:val="00A12978"/>
    <w:rsid w:val="00A14840"/>
    <w:rsid w:val="00A1589A"/>
    <w:rsid w:val="00A16B3F"/>
    <w:rsid w:val="00A16C7F"/>
    <w:rsid w:val="00A16D5D"/>
    <w:rsid w:val="00A173AC"/>
    <w:rsid w:val="00A17FD2"/>
    <w:rsid w:val="00A21534"/>
    <w:rsid w:val="00A2189E"/>
    <w:rsid w:val="00A22162"/>
    <w:rsid w:val="00A22750"/>
    <w:rsid w:val="00A266F6"/>
    <w:rsid w:val="00A308A8"/>
    <w:rsid w:val="00A30CC3"/>
    <w:rsid w:val="00A3374E"/>
    <w:rsid w:val="00A355E5"/>
    <w:rsid w:val="00A36C32"/>
    <w:rsid w:val="00A37E02"/>
    <w:rsid w:val="00A42861"/>
    <w:rsid w:val="00A43660"/>
    <w:rsid w:val="00A51A32"/>
    <w:rsid w:val="00A51D28"/>
    <w:rsid w:val="00A51F90"/>
    <w:rsid w:val="00A572A1"/>
    <w:rsid w:val="00A578EF"/>
    <w:rsid w:val="00A57AE4"/>
    <w:rsid w:val="00A60888"/>
    <w:rsid w:val="00A625E6"/>
    <w:rsid w:val="00A6328F"/>
    <w:rsid w:val="00A642FE"/>
    <w:rsid w:val="00A647AE"/>
    <w:rsid w:val="00A667E2"/>
    <w:rsid w:val="00A7074C"/>
    <w:rsid w:val="00A72352"/>
    <w:rsid w:val="00A7281C"/>
    <w:rsid w:val="00A767E7"/>
    <w:rsid w:val="00A77074"/>
    <w:rsid w:val="00A77E93"/>
    <w:rsid w:val="00A82189"/>
    <w:rsid w:val="00A85279"/>
    <w:rsid w:val="00A91472"/>
    <w:rsid w:val="00A92045"/>
    <w:rsid w:val="00A937FF"/>
    <w:rsid w:val="00A93CEA"/>
    <w:rsid w:val="00A94DB7"/>
    <w:rsid w:val="00A95A1E"/>
    <w:rsid w:val="00A9657D"/>
    <w:rsid w:val="00AA08FD"/>
    <w:rsid w:val="00AA415D"/>
    <w:rsid w:val="00AA4E83"/>
    <w:rsid w:val="00AA667F"/>
    <w:rsid w:val="00AB1237"/>
    <w:rsid w:val="00AB42DC"/>
    <w:rsid w:val="00AB45F2"/>
    <w:rsid w:val="00AB566C"/>
    <w:rsid w:val="00AB6086"/>
    <w:rsid w:val="00AB6B8F"/>
    <w:rsid w:val="00AB6E61"/>
    <w:rsid w:val="00AC1626"/>
    <w:rsid w:val="00AC598D"/>
    <w:rsid w:val="00AC5AF2"/>
    <w:rsid w:val="00AC67DE"/>
    <w:rsid w:val="00AC6AFC"/>
    <w:rsid w:val="00AD38AB"/>
    <w:rsid w:val="00AD5F11"/>
    <w:rsid w:val="00AD61A2"/>
    <w:rsid w:val="00AD6A8F"/>
    <w:rsid w:val="00AE47EA"/>
    <w:rsid w:val="00AE4AB4"/>
    <w:rsid w:val="00AE5519"/>
    <w:rsid w:val="00AE5C4E"/>
    <w:rsid w:val="00AE7C05"/>
    <w:rsid w:val="00AF07ED"/>
    <w:rsid w:val="00B02D71"/>
    <w:rsid w:val="00B05582"/>
    <w:rsid w:val="00B0684D"/>
    <w:rsid w:val="00B07615"/>
    <w:rsid w:val="00B07810"/>
    <w:rsid w:val="00B07EE2"/>
    <w:rsid w:val="00B1195C"/>
    <w:rsid w:val="00B12C64"/>
    <w:rsid w:val="00B14369"/>
    <w:rsid w:val="00B15861"/>
    <w:rsid w:val="00B179BB"/>
    <w:rsid w:val="00B203C3"/>
    <w:rsid w:val="00B2524C"/>
    <w:rsid w:val="00B269D0"/>
    <w:rsid w:val="00B301E9"/>
    <w:rsid w:val="00B30DCA"/>
    <w:rsid w:val="00B32507"/>
    <w:rsid w:val="00B347F2"/>
    <w:rsid w:val="00B361C4"/>
    <w:rsid w:val="00B3636D"/>
    <w:rsid w:val="00B40D87"/>
    <w:rsid w:val="00B4139A"/>
    <w:rsid w:val="00B41A9F"/>
    <w:rsid w:val="00B448B8"/>
    <w:rsid w:val="00B45173"/>
    <w:rsid w:val="00B46CE9"/>
    <w:rsid w:val="00B54F46"/>
    <w:rsid w:val="00B57114"/>
    <w:rsid w:val="00B6080B"/>
    <w:rsid w:val="00B60F21"/>
    <w:rsid w:val="00B6445D"/>
    <w:rsid w:val="00B659CE"/>
    <w:rsid w:val="00B66E2B"/>
    <w:rsid w:val="00B742E5"/>
    <w:rsid w:val="00B774F9"/>
    <w:rsid w:val="00B77B44"/>
    <w:rsid w:val="00B80BD1"/>
    <w:rsid w:val="00B821E0"/>
    <w:rsid w:val="00B823CD"/>
    <w:rsid w:val="00B831F4"/>
    <w:rsid w:val="00B835DB"/>
    <w:rsid w:val="00B8377D"/>
    <w:rsid w:val="00B84C62"/>
    <w:rsid w:val="00B8546C"/>
    <w:rsid w:val="00B878B5"/>
    <w:rsid w:val="00B87CBC"/>
    <w:rsid w:val="00B9057A"/>
    <w:rsid w:val="00B927A7"/>
    <w:rsid w:val="00B96FD7"/>
    <w:rsid w:val="00B97B00"/>
    <w:rsid w:val="00BA2562"/>
    <w:rsid w:val="00BA28F9"/>
    <w:rsid w:val="00BA29E1"/>
    <w:rsid w:val="00BA2AA3"/>
    <w:rsid w:val="00BA550E"/>
    <w:rsid w:val="00BA5E4B"/>
    <w:rsid w:val="00BB00B2"/>
    <w:rsid w:val="00BB0E1D"/>
    <w:rsid w:val="00BB1784"/>
    <w:rsid w:val="00BB32B3"/>
    <w:rsid w:val="00BB55E1"/>
    <w:rsid w:val="00BB59F2"/>
    <w:rsid w:val="00BB6BD1"/>
    <w:rsid w:val="00BC0359"/>
    <w:rsid w:val="00BC16A9"/>
    <w:rsid w:val="00BC1D4A"/>
    <w:rsid w:val="00BC1E36"/>
    <w:rsid w:val="00BC20AE"/>
    <w:rsid w:val="00BC2B57"/>
    <w:rsid w:val="00BC526F"/>
    <w:rsid w:val="00BC5617"/>
    <w:rsid w:val="00BC57AB"/>
    <w:rsid w:val="00BC605B"/>
    <w:rsid w:val="00BC6EDB"/>
    <w:rsid w:val="00BC74DC"/>
    <w:rsid w:val="00BC7D49"/>
    <w:rsid w:val="00BD0694"/>
    <w:rsid w:val="00BD0A4D"/>
    <w:rsid w:val="00BD6465"/>
    <w:rsid w:val="00BD6796"/>
    <w:rsid w:val="00BE06DB"/>
    <w:rsid w:val="00BE0AC9"/>
    <w:rsid w:val="00BE0B2E"/>
    <w:rsid w:val="00BE1067"/>
    <w:rsid w:val="00BE4DE9"/>
    <w:rsid w:val="00BE5BA8"/>
    <w:rsid w:val="00BE74D3"/>
    <w:rsid w:val="00BE7D4F"/>
    <w:rsid w:val="00BE7E9C"/>
    <w:rsid w:val="00BF229D"/>
    <w:rsid w:val="00BF252C"/>
    <w:rsid w:val="00BF3616"/>
    <w:rsid w:val="00BF47A5"/>
    <w:rsid w:val="00BF6177"/>
    <w:rsid w:val="00BF7898"/>
    <w:rsid w:val="00C00803"/>
    <w:rsid w:val="00C02258"/>
    <w:rsid w:val="00C02EBA"/>
    <w:rsid w:val="00C04776"/>
    <w:rsid w:val="00C05EA8"/>
    <w:rsid w:val="00C10FDF"/>
    <w:rsid w:val="00C15D71"/>
    <w:rsid w:val="00C213C3"/>
    <w:rsid w:val="00C21E30"/>
    <w:rsid w:val="00C24BFE"/>
    <w:rsid w:val="00C312F4"/>
    <w:rsid w:val="00C32524"/>
    <w:rsid w:val="00C337B3"/>
    <w:rsid w:val="00C422A1"/>
    <w:rsid w:val="00C44860"/>
    <w:rsid w:val="00C448F9"/>
    <w:rsid w:val="00C44D00"/>
    <w:rsid w:val="00C513B4"/>
    <w:rsid w:val="00C55040"/>
    <w:rsid w:val="00C66E73"/>
    <w:rsid w:val="00C67738"/>
    <w:rsid w:val="00C70779"/>
    <w:rsid w:val="00C70C42"/>
    <w:rsid w:val="00C735E2"/>
    <w:rsid w:val="00C73FA7"/>
    <w:rsid w:val="00C7534A"/>
    <w:rsid w:val="00C75510"/>
    <w:rsid w:val="00C7580E"/>
    <w:rsid w:val="00C77127"/>
    <w:rsid w:val="00C83292"/>
    <w:rsid w:val="00C874A9"/>
    <w:rsid w:val="00C90576"/>
    <w:rsid w:val="00C93779"/>
    <w:rsid w:val="00C951DD"/>
    <w:rsid w:val="00CA130E"/>
    <w:rsid w:val="00CA2F60"/>
    <w:rsid w:val="00CA3193"/>
    <w:rsid w:val="00CA5EC9"/>
    <w:rsid w:val="00CB2439"/>
    <w:rsid w:val="00CB358F"/>
    <w:rsid w:val="00CB6A57"/>
    <w:rsid w:val="00CB7D91"/>
    <w:rsid w:val="00CC1CBB"/>
    <w:rsid w:val="00CC2232"/>
    <w:rsid w:val="00CC3889"/>
    <w:rsid w:val="00CC3D73"/>
    <w:rsid w:val="00CC3EB7"/>
    <w:rsid w:val="00CC4B36"/>
    <w:rsid w:val="00CC4F93"/>
    <w:rsid w:val="00CC5EBD"/>
    <w:rsid w:val="00CC6A1E"/>
    <w:rsid w:val="00CC6E01"/>
    <w:rsid w:val="00CC6FCE"/>
    <w:rsid w:val="00CD0240"/>
    <w:rsid w:val="00CD1ECB"/>
    <w:rsid w:val="00CD3084"/>
    <w:rsid w:val="00CD5D57"/>
    <w:rsid w:val="00CD7648"/>
    <w:rsid w:val="00CD7FBF"/>
    <w:rsid w:val="00CE093F"/>
    <w:rsid w:val="00CE350A"/>
    <w:rsid w:val="00CE3F71"/>
    <w:rsid w:val="00CE6504"/>
    <w:rsid w:val="00CE6B8E"/>
    <w:rsid w:val="00CF0434"/>
    <w:rsid w:val="00CF63E2"/>
    <w:rsid w:val="00D005B7"/>
    <w:rsid w:val="00D006BE"/>
    <w:rsid w:val="00D00F94"/>
    <w:rsid w:val="00D04336"/>
    <w:rsid w:val="00D05CA0"/>
    <w:rsid w:val="00D06DCA"/>
    <w:rsid w:val="00D14E3A"/>
    <w:rsid w:val="00D16BD9"/>
    <w:rsid w:val="00D206E4"/>
    <w:rsid w:val="00D25A5B"/>
    <w:rsid w:val="00D25D00"/>
    <w:rsid w:val="00D26EAE"/>
    <w:rsid w:val="00D279F7"/>
    <w:rsid w:val="00D32C7F"/>
    <w:rsid w:val="00D33206"/>
    <w:rsid w:val="00D407F2"/>
    <w:rsid w:val="00D423A2"/>
    <w:rsid w:val="00D42A95"/>
    <w:rsid w:val="00D430EE"/>
    <w:rsid w:val="00D433E7"/>
    <w:rsid w:val="00D4496E"/>
    <w:rsid w:val="00D47F89"/>
    <w:rsid w:val="00D524CA"/>
    <w:rsid w:val="00D551D2"/>
    <w:rsid w:val="00D61AAB"/>
    <w:rsid w:val="00D62455"/>
    <w:rsid w:val="00D6561F"/>
    <w:rsid w:val="00D708D6"/>
    <w:rsid w:val="00D7147B"/>
    <w:rsid w:val="00D72E8C"/>
    <w:rsid w:val="00D7454A"/>
    <w:rsid w:val="00D76DBC"/>
    <w:rsid w:val="00D81F77"/>
    <w:rsid w:val="00D82AE3"/>
    <w:rsid w:val="00D860F5"/>
    <w:rsid w:val="00D86DAD"/>
    <w:rsid w:val="00D90407"/>
    <w:rsid w:val="00D945AB"/>
    <w:rsid w:val="00D9716F"/>
    <w:rsid w:val="00DA131A"/>
    <w:rsid w:val="00DA3164"/>
    <w:rsid w:val="00DA4167"/>
    <w:rsid w:val="00DA42B7"/>
    <w:rsid w:val="00DA4481"/>
    <w:rsid w:val="00DA4A29"/>
    <w:rsid w:val="00DA7642"/>
    <w:rsid w:val="00DB09A5"/>
    <w:rsid w:val="00DB2077"/>
    <w:rsid w:val="00DB2164"/>
    <w:rsid w:val="00DB4208"/>
    <w:rsid w:val="00DB6BF2"/>
    <w:rsid w:val="00DB769E"/>
    <w:rsid w:val="00DC01A4"/>
    <w:rsid w:val="00DC0724"/>
    <w:rsid w:val="00DC770C"/>
    <w:rsid w:val="00DD09C8"/>
    <w:rsid w:val="00DD0CC9"/>
    <w:rsid w:val="00DD187D"/>
    <w:rsid w:val="00DD473B"/>
    <w:rsid w:val="00DE161F"/>
    <w:rsid w:val="00DE4ECA"/>
    <w:rsid w:val="00DE692C"/>
    <w:rsid w:val="00DF075A"/>
    <w:rsid w:val="00DF15C0"/>
    <w:rsid w:val="00DF22B5"/>
    <w:rsid w:val="00DF3726"/>
    <w:rsid w:val="00DF3EDD"/>
    <w:rsid w:val="00DF4CEB"/>
    <w:rsid w:val="00DF62B0"/>
    <w:rsid w:val="00DF64BF"/>
    <w:rsid w:val="00DF7DE1"/>
    <w:rsid w:val="00E0147E"/>
    <w:rsid w:val="00E050D8"/>
    <w:rsid w:val="00E05CEC"/>
    <w:rsid w:val="00E06CE4"/>
    <w:rsid w:val="00E071CE"/>
    <w:rsid w:val="00E0788B"/>
    <w:rsid w:val="00E07ABD"/>
    <w:rsid w:val="00E11B01"/>
    <w:rsid w:val="00E13A3A"/>
    <w:rsid w:val="00E142DC"/>
    <w:rsid w:val="00E14B27"/>
    <w:rsid w:val="00E17EF0"/>
    <w:rsid w:val="00E21B6C"/>
    <w:rsid w:val="00E233EF"/>
    <w:rsid w:val="00E23B74"/>
    <w:rsid w:val="00E24ACE"/>
    <w:rsid w:val="00E24B5E"/>
    <w:rsid w:val="00E263A4"/>
    <w:rsid w:val="00E273D1"/>
    <w:rsid w:val="00E278CF"/>
    <w:rsid w:val="00E30ED1"/>
    <w:rsid w:val="00E33946"/>
    <w:rsid w:val="00E34DCB"/>
    <w:rsid w:val="00E357E0"/>
    <w:rsid w:val="00E426DE"/>
    <w:rsid w:val="00E44F40"/>
    <w:rsid w:val="00E46481"/>
    <w:rsid w:val="00E472B1"/>
    <w:rsid w:val="00E47479"/>
    <w:rsid w:val="00E5073A"/>
    <w:rsid w:val="00E5137C"/>
    <w:rsid w:val="00E51CFC"/>
    <w:rsid w:val="00E54AD3"/>
    <w:rsid w:val="00E55CE1"/>
    <w:rsid w:val="00E55FAE"/>
    <w:rsid w:val="00E57160"/>
    <w:rsid w:val="00E61FA2"/>
    <w:rsid w:val="00E6729A"/>
    <w:rsid w:val="00E711F4"/>
    <w:rsid w:val="00E73305"/>
    <w:rsid w:val="00E73437"/>
    <w:rsid w:val="00E77E9A"/>
    <w:rsid w:val="00E8146E"/>
    <w:rsid w:val="00E8183F"/>
    <w:rsid w:val="00E82484"/>
    <w:rsid w:val="00E82580"/>
    <w:rsid w:val="00E825F6"/>
    <w:rsid w:val="00E8353C"/>
    <w:rsid w:val="00E906CA"/>
    <w:rsid w:val="00E90D89"/>
    <w:rsid w:val="00E93548"/>
    <w:rsid w:val="00E9487E"/>
    <w:rsid w:val="00EA1203"/>
    <w:rsid w:val="00EA6809"/>
    <w:rsid w:val="00EA6EB5"/>
    <w:rsid w:val="00EA7E55"/>
    <w:rsid w:val="00EB31A1"/>
    <w:rsid w:val="00EB328F"/>
    <w:rsid w:val="00EB343C"/>
    <w:rsid w:val="00EB4818"/>
    <w:rsid w:val="00EB5629"/>
    <w:rsid w:val="00EC02C6"/>
    <w:rsid w:val="00EC0613"/>
    <w:rsid w:val="00EC19A6"/>
    <w:rsid w:val="00EC2767"/>
    <w:rsid w:val="00EC50D3"/>
    <w:rsid w:val="00ED28CC"/>
    <w:rsid w:val="00ED3144"/>
    <w:rsid w:val="00ED6C8F"/>
    <w:rsid w:val="00EE00AF"/>
    <w:rsid w:val="00EE08D8"/>
    <w:rsid w:val="00EE12D0"/>
    <w:rsid w:val="00EE3F3E"/>
    <w:rsid w:val="00EE52E8"/>
    <w:rsid w:val="00EF0164"/>
    <w:rsid w:val="00EF2C8F"/>
    <w:rsid w:val="00EF38A2"/>
    <w:rsid w:val="00EF499D"/>
    <w:rsid w:val="00EF5AE0"/>
    <w:rsid w:val="00EF5F7D"/>
    <w:rsid w:val="00EF67F3"/>
    <w:rsid w:val="00EF7CAA"/>
    <w:rsid w:val="00F00E4D"/>
    <w:rsid w:val="00F01B8B"/>
    <w:rsid w:val="00F0401C"/>
    <w:rsid w:val="00F0451C"/>
    <w:rsid w:val="00F10A30"/>
    <w:rsid w:val="00F11EB8"/>
    <w:rsid w:val="00F14898"/>
    <w:rsid w:val="00F153C9"/>
    <w:rsid w:val="00F155F8"/>
    <w:rsid w:val="00F17F97"/>
    <w:rsid w:val="00F229F1"/>
    <w:rsid w:val="00F23A95"/>
    <w:rsid w:val="00F23B94"/>
    <w:rsid w:val="00F23E65"/>
    <w:rsid w:val="00F24B8E"/>
    <w:rsid w:val="00F27DBC"/>
    <w:rsid w:val="00F334AF"/>
    <w:rsid w:val="00F3424F"/>
    <w:rsid w:val="00F34FD3"/>
    <w:rsid w:val="00F36050"/>
    <w:rsid w:val="00F367B0"/>
    <w:rsid w:val="00F36A39"/>
    <w:rsid w:val="00F375DB"/>
    <w:rsid w:val="00F3764B"/>
    <w:rsid w:val="00F40624"/>
    <w:rsid w:val="00F4104B"/>
    <w:rsid w:val="00F41CA1"/>
    <w:rsid w:val="00F500A1"/>
    <w:rsid w:val="00F52741"/>
    <w:rsid w:val="00F529E9"/>
    <w:rsid w:val="00F52FD7"/>
    <w:rsid w:val="00F56DE3"/>
    <w:rsid w:val="00F5720C"/>
    <w:rsid w:val="00F57E75"/>
    <w:rsid w:val="00F612DA"/>
    <w:rsid w:val="00F61F29"/>
    <w:rsid w:val="00F6364A"/>
    <w:rsid w:val="00F658E2"/>
    <w:rsid w:val="00F7023D"/>
    <w:rsid w:val="00F73A61"/>
    <w:rsid w:val="00F76193"/>
    <w:rsid w:val="00F7640B"/>
    <w:rsid w:val="00F764CA"/>
    <w:rsid w:val="00F81E3D"/>
    <w:rsid w:val="00F83CCE"/>
    <w:rsid w:val="00F84383"/>
    <w:rsid w:val="00F84D09"/>
    <w:rsid w:val="00F85E70"/>
    <w:rsid w:val="00F90E30"/>
    <w:rsid w:val="00F90FCF"/>
    <w:rsid w:val="00F921BD"/>
    <w:rsid w:val="00F96E67"/>
    <w:rsid w:val="00FA0632"/>
    <w:rsid w:val="00FA07C3"/>
    <w:rsid w:val="00FA2580"/>
    <w:rsid w:val="00FA4DA5"/>
    <w:rsid w:val="00FA5A51"/>
    <w:rsid w:val="00FA698E"/>
    <w:rsid w:val="00FA7AC5"/>
    <w:rsid w:val="00FB668D"/>
    <w:rsid w:val="00FB673B"/>
    <w:rsid w:val="00FB6BD2"/>
    <w:rsid w:val="00FB7E0E"/>
    <w:rsid w:val="00FC41CE"/>
    <w:rsid w:val="00FC545F"/>
    <w:rsid w:val="00FC66F0"/>
    <w:rsid w:val="00FC7118"/>
    <w:rsid w:val="00FD3304"/>
    <w:rsid w:val="00FD34AD"/>
    <w:rsid w:val="00FD4CB1"/>
    <w:rsid w:val="00FD567B"/>
    <w:rsid w:val="00FD5C8E"/>
    <w:rsid w:val="00FD5DE1"/>
    <w:rsid w:val="00FD632B"/>
    <w:rsid w:val="00FD7BF0"/>
    <w:rsid w:val="00FE2CE7"/>
    <w:rsid w:val="00FE3EF8"/>
    <w:rsid w:val="00FE47BE"/>
    <w:rsid w:val="00FE5CCC"/>
    <w:rsid w:val="00FE5D60"/>
    <w:rsid w:val="00FE7EFC"/>
    <w:rsid w:val="00FF28FC"/>
    <w:rsid w:val="00FF2D21"/>
    <w:rsid w:val="00FF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BE"/>
  </w:style>
  <w:style w:type="paragraph" w:styleId="Heading1">
    <w:name w:val="heading 1"/>
    <w:basedOn w:val="Normal"/>
    <w:next w:val="Normal"/>
    <w:link w:val="Heading1Char"/>
    <w:qFormat/>
    <w:rsid w:val="003B6666"/>
    <w:pPr>
      <w:keepNext/>
      <w:numPr>
        <w:numId w:val="8"/>
      </w:numPr>
      <w:spacing w:after="120" w:line="240" w:lineRule="auto"/>
      <w:outlineLvl w:val="0"/>
    </w:pPr>
    <w:rPr>
      <w:rFonts w:ascii="Arial Bold" w:eastAsia="Times New Roman" w:hAnsi="Arial Bold" w:cs="Times New Roman"/>
      <w:b/>
      <w:color w:val="000000" w:themeColor="text1"/>
      <w:kern w:val="0"/>
      <w:szCs w:val="20"/>
      <w:lang w:val="en-GB"/>
      <w14:ligatures w14:val="none"/>
    </w:rPr>
  </w:style>
  <w:style w:type="paragraph" w:styleId="Heading2">
    <w:name w:val="heading 2"/>
    <w:basedOn w:val="Normal"/>
    <w:next w:val="BodyText"/>
    <w:link w:val="Heading2Char"/>
    <w:semiHidden/>
    <w:unhideWhenUsed/>
    <w:qFormat/>
    <w:rsid w:val="003B6666"/>
    <w:pPr>
      <w:keepNext/>
      <w:keepLines/>
      <w:numPr>
        <w:ilvl w:val="1"/>
        <w:numId w:val="8"/>
      </w:numPr>
      <w:spacing w:after="120" w:line="220" w:lineRule="atLeast"/>
      <w:jc w:val="both"/>
      <w:outlineLvl w:val="1"/>
    </w:pPr>
    <w:rPr>
      <w:rFonts w:ascii="Arial" w:eastAsia="Times New Roman" w:hAnsi="Arial" w:cs="Arial"/>
      <w:b/>
      <w:spacing w:val="-4"/>
      <w:kern w:val="28"/>
      <w:lang w:val="en-GB"/>
      <w14:ligatures w14:val="none"/>
    </w:rPr>
  </w:style>
  <w:style w:type="paragraph" w:styleId="Heading4">
    <w:name w:val="heading 4"/>
    <w:basedOn w:val="Normal"/>
    <w:next w:val="Normal"/>
    <w:link w:val="Heading4Char"/>
    <w:semiHidden/>
    <w:unhideWhenUsed/>
    <w:qFormat/>
    <w:rsid w:val="003B6666"/>
    <w:pPr>
      <w:keepNext/>
      <w:numPr>
        <w:ilvl w:val="3"/>
        <w:numId w:val="8"/>
      </w:numPr>
      <w:spacing w:after="0" w:line="240" w:lineRule="auto"/>
      <w:outlineLvl w:val="3"/>
    </w:pPr>
    <w:rPr>
      <w:rFonts w:ascii="Garamond" w:eastAsia="Times New Roman" w:hAnsi="Garamond" w:cs="Times New Roman"/>
      <w:i/>
      <w:kern w:val="0"/>
      <w:sz w:val="24"/>
      <w:szCs w:val="20"/>
      <w:lang w:val="en-GB"/>
      <w14:ligatures w14:val="none"/>
    </w:rPr>
  </w:style>
  <w:style w:type="paragraph" w:styleId="Heading5">
    <w:name w:val="heading 5"/>
    <w:basedOn w:val="Normal"/>
    <w:next w:val="Normal"/>
    <w:link w:val="Heading5Char"/>
    <w:semiHidden/>
    <w:unhideWhenUsed/>
    <w:qFormat/>
    <w:rsid w:val="003B6666"/>
    <w:pPr>
      <w:keepNext/>
      <w:numPr>
        <w:ilvl w:val="4"/>
        <w:numId w:val="8"/>
      </w:numPr>
      <w:spacing w:after="0" w:line="240" w:lineRule="auto"/>
      <w:jc w:val="both"/>
      <w:outlineLvl w:val="4"/>
    </w:pPr>
    <w:rPr>
      <w:rFonts w:ascii="Garamond" w:eastAsia="Times New Roman" w:hAnsi="Garamond" w:cs="Times New Roman"/>
      <w:kern w:val="0"/>
      <w:szCs w:val="20"/>
      <w:u w:val="single"/>
      <w:lang w:val="en-GB"/>
      <w14:ligatures w14:val="none"/>
    </w:rPr>
  </w:style>
  <w:style w:type="paragraph" w:styleId="Heading6">
    <w:name w:val="heading 6"/>
    <w:basedOn w:val="Normal"/>
    <w:next w:val="Normal"/>
    <w:link w:val="Heading6Char"/>
    <w:semiHidden/>
    <w:unhideWhenUsed/>
    <w:qFormat/>
    <w:rsid w:val="003B6666"/>
    <w:pPr>
      <w:keepNext/>
      <w:numPr>
        <w:ilvl w:val="5"/>
        <w:numId w:val="8"/>
      </w:numPr>
      <w:spacing w:after="0" w:line="240" w:lineRule="auto"/>
      <w:jc w:val="center"/>
      <w:outlineLvl w:val="5"/>
    </w:pPr>
    <w:rPr>
      <w:rFonts w:ascii="Garamond" w:eastAsia="Times New Roman" w:hAnsi="Garamond" w:cs="Times New Roman"/>
      <w:b/>
      <w:kern w:val="0"/>
      <w:sz w:val="24"/>
      <w:szCs w:val="20"/>
      <w:lang w:val="en-GB"/>
      <w14:ligatures w14:val="none"/>
    </w:rPr>
  </w:style>
  <w:style w:type="paragraph" w:styleId="Heading7">
    <w:name w:val="heading 7"/>
    <w:basedOn w:val="Normal"/>
    <w:next w:val="Normal"/>
    <w:link w:val="Heading7Char"/>
    <w:semiHidden/>
    <w:unhideWhenUsed/>
    <w:qFormat/>
    <w:rsid w:val="003B6666"/>
    <w:pPr>
      <w:keepNext/>
      <w:numPr>
        <w:ilvl w:val="6"/>
        <w:numId w:val="8"/>
      </w:numPr>
      <w:spacing w:after="0" w:line="240" w:lineRule="auto"/>
      <w:jc w:val="center"/>
      <w:outlineLvl w:val="6"/>
    </w:pPr>
    <w:rPr>
      <w:rFonts w:ascii="Garamond" w:eastAsia="Times New Roman" w:hAnsi="Garamond" w:cs="Times New Roman"/>
      <w:b/>
      <w:i/>
      <w:kern w:val="0"/>
      <w:sz w:val="24"/>
      <w:szCs w:val="20"/>
      <w:u w:val="single"/>
      <w:lang w:val="en-GB"/>
      <w14:ligatures w14:val="none"/>
    </w:rPr>
  </w:style>
  <w:style w:type="paragraph" w:styleId="Heading8">
    <w:name w:val="heading 8"/>
    <w:basedOn w:val="Normal"/>
    <w:next w:val="Normal"/>
    <w:link w:val="Heading8Char"/>
    <w:semiHidden/>
    <w:unhideWhenUsed/>
    <w:qFormat/>
    <w:rsid w:val="003B6666"/>
    <w:pPr>
      <w:numPr>
        <w:ilvl w:val="7"/>
        <w:numId w:val="8"/>
      </w:numPr>
      <w:spacing w:before="240" w:after="60" w:line="240" w:lineRule="auto"/>
      <w:outlineLvl w:val="7"/>
    </w:pPr>
    <w:rPr>
      <w:rFonts w:ascii="Times New Roman" w:eastAsia="Times New Roman" w:hAnsi="Times New Roman" w:cs="Times New Roman"/>
      <w:i/>
      <w:kern w:val="0"/>
      <w:sz w:val="24"/>
      <w:szCs w:val="20"/>
      <w:lang w:val="en-GB"/>
      <w14:ligatures w14:val="none"/>
    </w:rPr>
  </w:style>
  <w:style w:type="paragraph" w:styleId="Heading9">
    <w:name w:val="heading 9"/>
    <w:basedOn w:val="Normal"/>
    <w:next w:val="Normal"/>
    <w:link w:val="Heading9Char"/>
    <w:semiHidden/>
    <w:unhideWhenUsed/>
    <w:qFormat/>
    <w:rsid w:val="003B6666"/>
    <w:pPr>
      <w:numPr>
        <w:ilvl w:val="8"/>
        <w:numId w:val="8"/>
      </w:numPr>
      <w:spacing w:before="240" w:after="60" w:line="240" w:lineRule="auto"/>
      <w:outlineLvl w:val="8"/>
    </w:pPr>
    <w:rPr>
      <w:rFonts w:ascii="Arial" w:eastAsia="Times New Roman" w:hAnsi="Arial" w:cs="Times New Roman"/>
      <w:kern w:val="0"/>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34"/>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34"/>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character" w:customStyle="1" w:styleId="Heading1Char">
    <w:name w:val="Heading 1 Char"/>
    <w:basedOn w:val="DefaultParagraphFont"/>
    <w:link w:val="Heading1"/>
    <w:uiPriority w:val="9"/>
    <w:rsid w:val="003B6666"/>
    <w:rPr>
      <w:rFonts w:ascii="Arial Bold" w:eastAsia="Times New Roman" w:hAnsi="Arial Bold" w:cs="Times New Roman"/>
      <w:b/>
      <w:color w:val="000000" w:themeColor="text1"/>
      <w:kern w:val="0"/>
      <w:szCs w:val="20"/>
      <w:lang w:val="en-GB"/>
      <w14:ligatures w14:val="none"/>
    </w:rPr>
  </w:style>
  <w:style w:type="character" w:customStyle="1" w:styleId="Heading2Char">
    <w:name w:val="Heading 2 Char"/>
    <w:basedOn w:val="DefaultParagraphFont"/>
    <w:link w:val="Heading2"/>
    <w:semiHidden/>
    <w:rsid w:val="003B6666"/>
    <w:rPr>
      <w:rFonts w:ascii="Arial" w:eastAsia="Times New Roman" w:hAnsi="Arial" w:cs="Arial"/>
      <w:b/>
      <w:spacing w:val="-4"/>
      <w:kern w:val="28"/>
      <w:lang w:val="en-GB"/>
      <w14:ligatures w14:val="none"/>
    </w:rPr>
  </w:style>
  <w:style w:type="character" w:customStyle="1" w:styleId="Heading4Char">
    <w:name w:val="Heading 4 Char"/>
    <w:basedOn w:val="DefaultParagraphFont"/>
    <w:link w:val="Heading4"/>
    <w:semiHidden/>
    <w:rsid w:val="003B6666"/>
    <w:rPr>
      <w:rFonts w:ascii="Garamond" w:eastAsia="Times New Roman" w:hAnsi="Garamond" w:cs="Times New Roman"/>
      <w:i/>
      <w:kern w:val="0"/>
      <w:sz w:val="24"/>
      <w:szCs w:val="20"/>
      <w:lang w:val="en-GB"/>
      <w14:ligatures w14:val="none"/>
    </w:rPr>
  </w:style>
  <w:style w:type="character" w:customStyle="1" w:styleId="Heading5Char">
    <w:name w:val="Heading 5 Char"/>
    <w:basedOn w:val="DefaultParagraphFont"/>
    <w:link w:val="Heading5"/>
    <w:semiHidden/>
    <w:rsid w:val="003B6666"/>
    <w:rPr>
      <w:rFonts w:ascii="Garamond" w:eastAsia="Times New Roman" w:hAnsi="Garamond" w:cs="Times New Roman"/>
      <w:kern w:val="0"/>
      <w:szCs w:val="20"/>
      <w:u w:val="single"/>
      <w:lang w:val="en-GB"/>
      <w14:ligatures w14:val="none"/>
    </w:rPr>
  </w:style>
  <w:style w:type="character" w:customStyle="1" w:styleId="Heading6Char">
    <w:name w:val="Heading 6 Char"/>
    <w:basedOn w:val="DefaultParagraphFont"/>
    <w:link w:val="Heading6"/>
    <w:semiHidden/>
    <w:rsid w:val="003B6666"/>
    <w:rPr>
      <w:rFonts w:ascii="Garamond" w:eastAsia="Times New Roman" w:hAnsi="Garamond" w:cs="Times New Roman"/>
      <w:b/>
      <w:kern w:val="0"/>
      <w:sz w:val="24"/>
      <w:szCs w:val="20"/>
      <w:lang w:val="en-GB"/>
      <w14:ligatures w14:val="none"/>
    </w:rPr>
  </w:style>
  <w:style w:type="character" w:customStyle="1" w:styleId="Heading7Char">
    <w:name w:val="Heading 7 Char"/>
    <w:basedOn w:val="DefaultParagraphFont"/>
    <w:link w:val="Heading7"/>
    <w:semiHidden/>
    <w:rsid w:val="003B6666"/>
    <w:rPr>
      <w:rFonts w:ascii="Garamond" w:eastAsia="Times New Roman" w:hAnsi="Garamond" w:cs="Times New Roman"/>
      <w:b/>
      <w:i/>
      <w:kern w:val="0"/>
      <w:sz w:val="24"/>
      <w:szCs w:val="20"/>
      <w:u w:val="single"/>
      <w:lang w:val="en-GB"/>
      <w14:ligatures w14:val="none"/>
    </w:rPr>
  </w:style>
  <w:style w:type="character" w:customStyle="1" w:styleId="Heading8Char">
    <w:name w:val="Heading 8 Char"/>
    <w:basedOn w:val="DefaultParagraphFont"/>
    <w:link w:val="Heading8"/>
    <w:semiHidden/>
    <w:rsid w:val="003B6666"/>
    <w:rPr>
      <w:rFonts w:ascii="Times New Roman" w:eastAsia="Times New Roman" w:hAnsi="Times New Roman" w:cs="Times New Roman"/>
      <w:i/>
      <w:kern w:val="0"/>
      <w:sz w:val="24"/>
      <w:szCs w:val="20"/>
      <w:lang w:val="en-GB"/>
      <w14:ligatures w14:val="none"/>
    </w:rPr>
  </w:style>
  <w:style w:type="character" w:customStyle="1" w:styleId="Heading9Char">
    <w:name w:val="Heading 9 Char"/>
    <w:basedOn w:val="DefaultParagraphFont"/>
    <w:link w:val="Heading9"/>
    <w:semiHidden/>
    <w:rsid w:val="003B6666"/>
    <w:rPr>
      <w:rFonts w:ascii="Arial" w:eastAsia="Times New Roman" w:hAnsi="Arial" w:cs="Times New Roman"/>
      <w:kern w:val="0"/>
      <w:szCs w:val="20"/>
      <w:lang w:val="en-GB"/>
      <w14:ligatures w14:val="none"/>
    </w:rPr>
  </w:style>
  <w:style w:type="paragraph" w:styleId="BodyText">
    <w:name w:val="Body Text"/>
    <w:basedOn w:val="Normal"/>
    <w:link w:val="BodyTextChar"/>
    <w:uiPriority w:val="99"/>
    <w:semiHidden/>
    <w:unhideWhenUsed/>
    <w:rsid w:val="003B6666"/>
    <w:pPr>
      <w:spacing w:after="120"/>
    </w:pPr>
  </w:style>
  <w:style w:type="character" w:customStyle="1" w:styleId="BodyTextChar">
    <w:name w:val="Body Text Char"/>
    <w:basedOn w:val="DefaultParagraphFont"/>
    <w:link w:val="BodyText"/>
    <w:uiPriority w:val="99"/>
    <w:semiHidden/>
    <w:rsid w:val="003B6666"/>
  </w:style>
  <w:style w:type="character" w:styleId="Strong">
    <w:name w:val="Strong"/>
    <w:basedOn w:val="DefaultParagraphFont"/>
    <w:uiPriority w:val="22"/>
    <w:qFormat/>
    <w:rsid w:val="003C07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a.org" TargetMode="External"/><Relationship Id="rId3" Type="http://schemas.openxmlformats.org/officeDocument/2006/relationships/settings" Target="settings.xml"/><Relationship Id="rId7" Type="http://schemas.openxmlformats.org/officeDocument/2006/relationships/hyperlink" Target="https://ekjd.fa.em2.oraclecloud.com/hcmUI/CandidateExperience/en/sites/CX/jo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1300</Words>
  <Characters>8390</Characters>
  <Application>Microsoft Office Word</Application>
  <DocSecurity>0</DocSecurity>
  <Lines>262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50</cp:revision>
  <cp:lastPrinted>2023-09-27T15:22:00Z</cp:lastPrinted>
  <dcterms:created xsi:type="dcterms:W3CDTF">2026-02-06T13:32:00Z</dcterms:created>
  <dcterms:modified xsi:type="dcterms:W3CDTF">2026-02-06T15:31:00Z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