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4871E563" w14:textId="6B8D5E68" w:rsidR="00085B2E" w:rsidRDefault="003B23A2"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Senior Specialist – Blended Finance</w:t>
      </w:r>
    </w:p>
    <w:p w14:paraId="362BF0CE" w14:textId="43318A61"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815334">
        <w:rPr>
          <w:rFonts w:asciiTheme="majorHAnsi" w:hAnsiTheme="majorHAnsi" w:cstheme="majorHAnsi"/>
          <w:b/>
          <w:bCs/>
          <w:color w:val="385623" w:themeColor="accent6" w:themeShade="80"/>
        </w:rPr>
        <w:t>A</w:t>
      </w:r>
      <w:r w:rsidR="00A35171">
        <w:rPr>
          <w:rFonts w:asciiTheme="majorHAnsi" w:hAnsiTheme="majorHAnsi" w:cstheme="majorHAnsi"/>
          <w:b/>
          <w:bCs/>
          <w:color w:val="385623" w:themeColor="accent6" w:themeShade="80"/>
        </w:rPr>
        <w:t>ny of</w:t>
      </w:r>
      <w:r w:rsidR="00815334">
        <w:rPr>
          <w:rFonts w:asciiTheme="majorHAnsi" w:hAnsiTheme="majorHAnsi" w:cstheme="majorHAnsi"/>
          <w:b/>
          <w:bCs/>
          <w:color w:val="385623" w:themeColor="accent6" w:themeShade="80"/>
        </w:rPr>
        <w:t xml:space="preserve"> AGRA focu</w:t>
      </w:r>
      <w:r w:rsidR="00A35171">
        <w:rPr>
          <w:rFonts w:asciiTheme="majorHAnsi" w:hAnsiTheme="majorHAnsi" w:cstheme="majorHAnsi"/>
          <w:b/>
          <w:bCs/>
          <w:color w:val="385623" w:themeColor="accent6" w:themeShade="80"/>
        </w:rPr>
        <w:t>s</w:t>
      </w:r>
      <w:r w:rsidR="00815334">
        <w:rPr>
          <w:rFonts w:asciiTheme="majorHAnsi" w:hAnsiTheme="majorHAnsi" w:cstheme="majorHAnsi"/>
          <w:b/>
          <w:bCs/>
          <w:color w:val="385623" w:themeColor="accent6" w:themeShade="80"/>
        </w:rPr>
        <w:t xml:space="preserve"> countries</w:t>
      </w:r>
    </w:p>
    <w:p w14:paraId="58149532" w14:textId="19C73035" w:rsidR="00F3424F" w:rsidRDefault="00F3424F" w:rsidP="00F3424F">
      <w:pPr>
        <w:spacing w:after="0" w:line="240" w:lineRule="auto"/>
        <w:jc w:val="center"/>
        <w:rPr>
          <w:rFonts w:asciiTheme="majorHAnsi" w:hAnsiTheme="majorHAnsi" w:cstheme="majorHAnsi"/>
          <w:b/>
          <w:bCs/>
          <w:color w:val="385623" w:themeColor="accent6" w:themeShade="80"/>
        </w:rPr>
      </w:pPr>
      <w:r w:rsidRPr="006572A3">
        <w:rPr>
          <w:rFonts w:asciiTheme="majorHAnsi" w:hAnsiTheme="majorHAnsi" w:cstheme="majorHAnsi"/>
          <w:b/>
          <w:bCs/>
          <w:color w:val="385623" w:themeColor="accent6" w:themeShade="80"/>
        </w:rPr>
        <w:t xml:space="preserve">Job Reference: </w:t>
      </w:r>
      <w:bookmarkStart w:id="2" w:name="_Hlk156482351"/>
      <w:r w:rsidR="003B23A2">
        <w:rPr>
          <w:rFonts w:asciiTheme="majorHAnsi" w:hAnsiTheme="majorHAnsi" w:cstheme="majorHAnsi"/>
          <w:b/>
          <w:bCs/>
          <w:color w:val="385623" w:themeColor="accent6" w:themeShade="80"/>
        </w:rPr>
        <w:t>SS</w:t>
      </w:r>
      <w:r w:rsidRPr="006572A3">
        <w:rPr>
          <w:rFonts w:asciiTheme="majorHAnsi" w:hAnsiTheme="majorHAnsi" w:cstheme="majorHAnsi"/>
          <w:b/>
          <w:bCs/>
          <w:color w:val="385623" w:themeColor="accent6" w:themeShade="80"/>
        </w:rPr>
        <w:t>/</w:t>
      </w:r>
      <w:r w:rsidR="002F1392">
        <w:rPr>
          <w:rFonts w:asciiTheme="majorHAnsi" w:hAnsiTheme="majorHAnsi" w:cstheme="majorHAnsi"/>
          <w:b/>
          <w:bCs/>
          <w:color w:val="385623" w:themeColor="accent6" w:themeShade="80"/>
        </w:rPr>
        <w:t>IMTF</w:t>
      </w:r>
      <w:r w:rsidR="00F91157">
        <w:rPr>
          <w:rFonts w:asciiTheme="majorHAnsi" w:hAnsiTheme="majorHAnsi" w:cstheme="majorHAnsi"/>
          <w:b/>
          <w:bCs/>
          <w:color w:val="385623" w:themeColor="accent6" w:themeShade="80"/>
        </w:rPr>
        <w:t>/</w:t>
      </w:r>
      <w:r w:rsidR="00E95A0B">
        <w:rPr>
          <w:rFonts w:asciiTheme="majorHAnsi" w:hAnsiTheme="majorHAnsi" w:cstheme="majorHAnsi"/>
          <w:b/>
          <w:bCs/>
          <w:color w:val="385623" w:themeColor="accent6" w:themeShade="80"/>
        </w:rPr>
        <w:t>11</w:t>
      </w:r>
      <w:r w:rsidRPr="006572A3">
        <w:rPr>
          <w:rFonts w:asciiTheme="majorHAnsi" w:hAnsiTheme="majorHAnsi" w:cstheme="majorHAnsi"/>
          <w:b/>
          <w:bCs/>
          <w:color w:val="385623" w:themeColor="accent6" w:themeShade="80"/>
        </w:rPr>
        <w:t>/202</w:t>
      </w:r>
      <w:bookmarkEnd w:id="2"/>
      <w:r w:rsidR="002527C9">
        <w:rPr>
          <w:rFonts w:asciiTheme="majorHAnsi" w:hAnsiTheme="majorHAnsi" w:cstheme="majorHAnsi"/>
          <w:b/>
          <w:bCs/>
          <w:color w:val="385623" w:themeColor="accent6" w:themeShade="80"/>
        </w:rPr>
        <w:t>5</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F0414BB" w14:textId="2EDCC778" w:rsidR="001D08BE" w:rsidRPr="00BD5398" w:rsidRDefault="00BD5398" w:rsidP="00BD5398">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6B72755" w14:textId="25567EE2" w:rsidR="009E473D" w:rsidRDefault="00A75177" w:rsidP="009878A7">
      <w:pPr>
        <w:spacing w:after="0" w:line="240" w:lineRule="auto"/>
        <w:jc w:val="both"/>
        <w:rPr>
          <w:rFonts w:cstheme="minorHAnsi"/>
        </w:rPr>
      </w:pPr>
      <w:r w:rsidRPr="0038242D">
        <w:rPr>
          <w:rFonts w:cstheme="minorHAnsi"/>
        </w:rPr>
        <w:t xml:space="preserve">AGRA seeks to recruit a Senior Specialist – Blended Finance </w:t>
      </w:r>
      <w:r w:rsidR="0038242D" w:rsidRPr="0038242D">
        <w:rPr>
          <w:rFonts w:cstheme="minorHAnsi"/>
        </w:rPr>
        <w:t>to support its programs.</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1B8EA4FA" w14:textId="262B9B62" w:rsidR="002557D3" w:rsidRPr="00B740AF" w:rsidRDefault="00053024" w:rsidP="00B740AF">
      <w:pPr>
        <w:spacing w:after="0" w:line="240" w:lineRule="auto"/>
        <w:rPr>
          <w:rFonts w:asciiTheme="majorHAnsi" w:hAnsiTheme="majorHAnsi" w:cstheme="majorHAnsi"/>
          <w:b/>
          <w:bCs/>
          <w:color w:val="385623" w:themeColor="accent6" w:themeShade="80"/>
        </w:rPr>
      </w:pPr>
      <w:r>
        <w:rPr>
          <w:rFonts w:cstheme="minorHAnsi"/>
          <w:b/>
        </w:rPr>
        <w:t xml:space="preserve">Senior Specialist </w:t>
      </w:r>
      <w:r w:rsidR="00C254AA">
        <w:rPr>
          <w:rFonts w:cstheme="minorHAnsi"/>
          <w:b/>
        </w:rPr>
        <w:t>– Blended Finance</w:t>
      </w:r>
      <w:r w:rsidR="0025428A">
        <w:rPr>
          <w:rFonts w:cstheme="minorHAnsi"/>
          <w:b/>
        </w:rPr>
        <w:t xml:space="preserve"> </w:t>
      </w:r>
      <w:r w:rsidR="0025428A" w:rsidRPr="0025428A">
        <w:rPr>
          <w:rFonts w:cstheme="minorHAnsi"/>
          <w:b/>
          <w:color w:val="70AD47" w:themeColor="accent6"/>
        </w:rPr>
        <w:t>Job</w:t>
      </w:r>
      <w:r w:rsidR="002557D3" w:rsidRPr="00984900">
        <w:rPr>
          <w:rFonts w:cstheme="minorHAnsi"/>
          <w:b/>
          <w:color w:val="70AD47" w:themeColor="accent6"/>
        </w:rPr>
        <w:t xml:space="preserve"> Reference: </w:t>
      </w:r>
      <w:r w:rsidR="00F665DF">
        <w:rPr>
          <w:rFonts w:cstheme="minorHAnsi"/>
          <w:b/>
          <w:color w:val="70AD47" w:themeColor="accent6"/>
        </w:rPr>
        <w:t>SS</w:t>
      </w:r>
      <w:r w:rsidR="00761698" w:rsidRPr="00761698">
        <w:rPr>
          <w:rFonts w:cstheme="minorHAnsi"/>
          <w:b/>
          <w:color w:val="70AD47" w:themeColor="accent6"/>
        </w:rPr>
        <w:t>/</w:t>
      </w:r>
      <w:r w:rsidR="000A20B8">
        <w:rPr>
          <w:rFonts w:cstheme="minorHAnsi"/>
          <w:b/>
          <w:color w:val="70AD47" w:themeColor="accent6"/>
        </w:rPr>
        <w:t>IMTF</w:t>
      </w:r>
      <w:r w:rsidR="00F91157">
        <w:rPr>
          <w:rFonts w:cstheme="minorHAnsi"/>
          <w:b/>
          <w:color w:val="70AD47" w:themeColor="accent6"/>
        </w:rPr>
        <w:t>/</w:t>
      </w:r>
      <w:r w:rsidR="00E95A0B">
        <w:rPr>
          <w:rFonts w:cstheme="minorHAnsi"/>
          <w:b/>
          <w:color w:val="70AD47" w:themeColor="accent6"/>
        </w:rPr>
        <w:t>11</w:t>
      </w:r>
      <w:r w:rsidR="00761698" w:rsidRPr="00761698">
        <w:rPr>
          <w:rFonts w:cstheme="minorHAnsi"/>
          <w:b/>
          <w:color w:val="70AD47" w:themeColor="accent6"/>
        </w:rPr>
        <w:t>/202</w:t>
      </w:r>
      <w:r w:rsidR="000B2299">
        <w:rPr>
          <w:rFonts w:cstheme="minorHAnsi"/>
          <w:b/>
          <w:color w:val="70AD47" w:themeColor="accent6"/>
        </w:rPr>
        <w:t>5</w:t>
      </w:r>
    </w:p>
    <w:p w14:paraId="450CFFA3" w14:textId="77777777" w:rsidR="00082E4D" w:rsidRDefault="00082E4D" w:rsidP="002557D3">
      <w:pPr>
        <w:spacing w:after="0" w:line="240" w:lineRule="auto"/>
        <w:jc w:val="both"/>
        <w:rPr>
          <w:rFonts w:cstheme="minorHAnsi"/>
          <w:b/>
          <w:bCs/>
          <w:color w:val="70AD47" w:themeColor="accent6"/>
        </w:rPr>
      </w:pPr>
    </w:p>
    <w:p w14:paraId="572519AC" w14:textId="59040AED" w:rsidR="00DA04BA" w:rsidRDefault="0038242D" w:rsidP="009C1DDE">
      <w:pPr>
        <w:spacing w:after="0" w:line="240" w:lineRule="auto"/>
        <w:jc w:val="both"/>
      </w:pPr>
      <w:r>
        <w:t xml:space="preserve">The </w:t>
      </w:r>
      <w:r w:rsidR="00F51D61">
        <w:t>Senior Specialist – Blended Finance supports governments and public institutions</w:t>
      </w:r>
      <w:r w:rsidR="005872F5">
        <w:t>,</w:t>
      </w:r>
      <w:r w:rsidR="00F51D61">
        <w:t xml:space="preserve"> including development banks, to play their role of leadership in creating an enabling environment that motivates potential funders (</w:t>
      </w:r>
      <w:r w:rsidR="005872F5">
        <w:t xml:space="preserve">like </w:t>
      </w:r>
      <w:r w:rsidR="00F51D61">
        <w:t>DFIs/IFIs and financial services providers) to enter the food systems/agricultural sector</w:t>
      </w:r>
      <w:r w:rsidR="005872F5">
        <w:t>,</w:t>
      </w:r>
      <w:r w:rsidR="00F51D61">
        <w:t xml:space="preserve"> which is perceived </w:t>
      </w:r>
      <w:r w:rsidR="005872F5">
        <w:t xml:space="preserve">as </w:t>
      </w:r>
      <w:r w:rsidR="00F51D61">
        <w:t>risky with low returns</w:t>
      </w:r>
      <w:r w:rsidR="00DA04BA">
        <w:t>.</w:t>
      </w:r>
      <w:r w:rsidR="00DC0FA7">
        <w:t xml:space="preserve"> This role influences governments and public institutions to make the agricultural finance sector more attractive for financial sector players through </w:t>
      </w:r>
      <w:r w:rsidR="00486215">
        <w:t xml:space="preserve">the </w:t>
      </w:r>
      <w:r w:rsidR="00DC0FA7">
        <w:t>effective design and deployment of public sector instruments like input subsidy, guarantee schemes</w:t>
      </w:r>
      <w:r w:rsidR="005872F5">
        <w:t>,</w:t>
      </w:r>
      <w:r w:rsidR="00DC0FA7">
        <w:t xml:space="preserve"> and other de-risking tools and policies</w:t>
      </w:r>
      <w:r w:rsidR="003804AE">
        <w:t>.</w:t>
      </w:r>
    </w:p>
    <w:p w14:paraId="07A7643D" w14:textId="77777777" w:rsidR="003804AE" w:rsidRDefault="003804AE" w:rsidP="009C1DDE">
      <w:pPr>
        <w:spacing w:after="0" w:line="240" w:lineRule="auto"/>
        <w:jc w:val="both"/>
      </w:pPr>
    </w:p>
    <w:p w14:paraId="5841DB91" w14:textId="073EAAC8" w:rsidR="00540DB6" w:rsidRDefault="00316DA4" w:rsidP="007110E5">
      <w:pPr>
        <w:pStyle w:val="TableParagraph"/>
        <w:ind w:left="0" w:right="93"/>
        <w:jc w:val="both"/>
      </w:pPr>
      <w:r>
        <w:t>The ideal candidate will forge partnerships between Governments, public institutions</w:t>
      </w:r>
      <w:r w:rsidR="007110E5">
        <w:t>,</w:t>
      </w:r>
      <w:r>
        <w:t xml:space="preserve"> and financial sector players in the development,</w:t>
      </w:r>
      <w:r>
        <w:rPr>
          <w:spacing w:val="-6"/>
        </w:rPr>
        <w:t xml:space="preserve"> </w:t>
      </w:r>
      <w:r>
        <w:t>funding</w:t>
      </w:r>
      <w:r w:rsidR="007110E5">
        <w:t>,</w:t>
      </w:r>
      <w:r>
        <w:rPr>
          <w:spacing w:val="-7"/>
        </w:rPr>
        <w:t xml:space="preserve"> </w:t>
      </w:r>
      <w:r>
        <w:t>and</w:t>
      </w:r>
      <w:r>
        <w:rPr>
          <w:spacing w:val="-5"/>
        </w:rPr>
        <w:t xml:space="preserve"> </w:t>
      </w:r>
      <w:r>
        <w:t>deployment</w:t>
      </w:r>
      <w:r>
        <w:rPr>
          <w:spacing w:val="-9"/>
        </w:rPr>
        <w:t xml:space="preserve"> </w:t>
      </w:r>
      <w:r>
        <w:t>of</w:t>
      </w:r>
      <w:r>
        <w:rPr>
          <w:spacing w:val="-7"/>
        </w:rPr>
        <w:t xml:space="preserve"> </w:t>
      </w:r>
      <w:r>
        <w:t>blended</w:t>
      </w:r>
      <w:r>
        <w:rPr>
          <w:spacing w:val="-7"/>
        </w:rPr>
        <w:t xml:space="preserve"> </w:t>
      </w:r>
      <w:r>
        <w:t>finance</w:t>
      </w:r>
      <w:r>
        <w:rPr>
          <w:spacing w:val="-6"/>
        </w:rPr>
        <w:t xml:space="preserve"> </w:t>
      </w:r>
      <w:r>
        <w:t>instruments</w:t>
      </w:r>
      <w:r>
        <w:rPr>
          <w:spacing w:val="-6"/>
        </w:rPr>
        <w:t xml:space="preserve"> </w:t>
      </w:r>
      <w:r>
        <w:t>that</w:t>
      </w:r>
      <w:r>
        <w:rPr>
          <w:spacing w:val="-7"/>
        </w:rPr>
        <w:t xml:space="preserve"> </w:t>
      </w:r>
      <w:r>
        <w:t>address</w:t>
      </w:r>
      <w:r>
        <w:rPr>
          <w:spacing w:val="-6"/>
        </w:rPr>
        <w:t xml:space="preserve"> </w:t>
      </w:r>
      <w:r>
        <w:t>the</w:t>
      </w:r>
      <w:r>
        <w:rPr>
          <w:spacing w:val="-6"/>
        </w:rPr>
        <w:t xml:space="preserve"> </w:t>
      </w:r>
      <w:r>
        <w:t>risks</w:t>
      </w:r>
      <w:r>
        <w:rPr>
          <w:spacing w:val="-7"/>
        </w:rPr>
        <w:t xml:space="preserve"> </w:t>
      </w:r>
      <w:r>
        <w:t>and</w:t>
      </w:r>
      <w:r>
        <w:rPr>
          <w:spacing w:val="-7"/>
        </w:rPr>
        <w:t xml:space="preserve"> </w:t>
      </w:r>
      <w:r>
        <w:t>gaps</w:t>
      </w:r>
      <w:r>
        <w:rPr>
          <w:spacing w:val="-3"/>
        </w:rPr>
        <w:t xml:space="preserve"> </w:t>
      </w:r>
      <w:r>
        <w:t>in financing the agricultural sector.</w:t>
      </w:r>
      <w:r w:rsidR="007110E5">
        <w:t xml:space="preserve"> </w:t>
      </w:r>
      <w:r>
        <w:t xml:space="preserve">S/He </w:t>
      </w:r>
      <w:r w:rsidR="007110E5">
        <w:t xml:space="preserve">will </w:t>
      </w:r>
      <w:r>
        <w:t xml:space="preserve">support the development of models and instruments that enable the financial ecosystem to effectively </w:t>
      </w:r>
      <w:r w:rsidR="007110E5">
        <w:t>fund</w:t>
      </w:r>
      <w:r>
        <w:t xml:space="preserve"> the agricultural sector. </w:t>
      </w:r>
      <w:r w:rsidR="00E40D2E">
        <w:t>The role holder will</w:t>
      </w:r>
      <w:r>
        <w:t xml:space="preserve"> actively co-develop innovative risk mitigating instruments (including insurance) that unlock financing for Agribusinesses and farmers</w:t>
      </w:r>
      <w:r w:rsidR="00B04CE6">
        <w:t xml:space="preserve"> and </w:t>
      </w:r>
      <w:r>
        <w:t>promote</w:t>
      </w:r>
      <w:r w:rsidR="00B04CE6">
        <w:t>,</w:t>
      </w:r>
      <w:r>
        <w:t xml:space="preserve"> where necessary, the use of digital channels for financial services delivery to reduce risk and costs of financing the agricultural sector</w:t>
      </w:r>
      <w:r w:rsidR="00523C27">
        <w:t>.</w:t>
      </w:r>
    </w:p>
    <w:p w14:paraId="28BFE6B5" w14:textId="77777777" w:rsidR="00523C27" w:rsidRDefault="00523C27" w:rsidP="009C1DDE">
      <w:pPr>
        <w:spacing w:after="0" w:line="240" w:lineRule="auto"/>
        <w:jc w:val="both"/>
        <w:rPr>
          <w:rFonts w:cstheme="minorHAnsi"/>
          <w:b/>
        </w:rPr>
      </w:pP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1FA36F70" w14:textId="77777777" w:rsidR="00060D76" w:rsidRPr="00F01B8B" w:rsidRDefault="00060D76" w:rsidP="00F01B8B">
      <w:pPr>
        <w:spacing w:after="0" w:line="240" w:lineRule="auto"/>
        <w:jc w:val="both"/>
        <w:rPr>
          <w:rFonts w:eastAsia="Times New Roman" w:cstheme="minorHAnsi"/>
        </w:rPr>
      </w:pPr>
    </w:p>
    <w:p w14:paraId="01AAAA51" w14:textId="0BB6F5F2" w:rsidR="00493727" w:rsidRPr="00136DEE" w:rsidRDefault="0080484C" w:rsidP="008C2F20">
      <w:pPr>
        <w:pStyle w:val="ListParagraph"/>
        <w:numPr>
          <w:ilvl w:val="0"/>
          <w:numId w:val="2"/>
        </w:numPr>
        <w:spacing w:after="0" w:line="240" w:lineRule="auto"/>
        <w:jc w:val="both"/>
        <w:rPr>
          <w:rFonts w:eastAsia="Times New Roman" w:cstheme="minorHAnsi"/>
        </w:rPr>
      </w:pPr>
      <w:r>
        <w:t xml:space="preserve">Assess, </w:t>
      </w:r>
      <w:r w:rsidR="007D6CE9">
        <w:t>analyze</w:t>
      </w:r>
      <w:r>
        <w:t xml:space="preserve">, and </w:t>
      </w:r>
      <w:r w:rsidR="007D6CE9">
        <w:t>understand</w:t>
      </w:r>
      <w:r>
        <w:t xml:space="preserve"> the Agricultural Finance situation in each of AGRA’s 15 focus countries in relation to the country plans, focus value chains, availability of </w:t>
      </w:r>
      <w:r w:rsidR="00CE5B1A">
        <w:t>youth-focused</w:t>
      </w:r>
      <w:r>
        <w:t xml:space="preserve"> funding</w:t>
      </w:r>
      <w:r w:rsidR="00CE5B1A">
        <w:t>,</w:t>
      </w:r>
      <w:r>
        <w:t xml:space="preserve"> and AGRA’s investment portf</w:t>
      </w:r>
      <w:r w:rsidR="00136DEE">
        <w:t>olio.</w:t>
      </w:r>
    </w:p>
    <w:p w14:paraId="4439A587" w14:textId="5B6F4C5C" w:rsidR="00136DEE" w:rsidRPr="00E92721" w:rsidRDefault="00136DEE" w:rsidP="008C2F20">
      <w:pPr>
        <w:pStyle w:val="ListParagraph"/>
        <w:numPr>
          <w:ilvl w:val="0"/>
          <w:numId w:val="2"/>
        </w:numPr>
        <w:spacing w:after="0" w:line="240" w:lineRule="auto"/>
        <w:jc w:val="both"/>
        <w:rPr>
          <w:rFonts w:eastAsia="Times New Roman" w:cstheme="minorHAnsi"/>
        </w:rPr>
      </w:pPr>
      <w:r>
        <w:t>Identif</w:t>
      </w:r>
      <w:r w:rsidR="00CE5B1A">
        <w:t>y</w:t>
      </w:r>
      <w:r>
        <w:t xml:space="preserve"> risks and market gaps in financing the input and output markets for the identified value chains in collaboration with the AGRA country staff</w:t>
      </w:r>
      <w:r w:rsidR="00E92721">
        <w:t>.</w:t>
      </w:r>
    </w:p>
    <w:p w14:paraId="41C3DAF8" w14:textId="77777777" w:rsidR="00CE5B1A" w:rsidRPr="00CE5B1A" w:rsidRDefault="00E92721" w:rsidP="00CE5B1A">
      <w:pPr>
        <w:pStyle w:val="ListParagraph"/>
        <w:numPr>
          <w:ilvl w:val="0"/>
          <w:numId w:val="2"/>
        </w:numPr>
        <w:spacing w:after="0" w:line="240" w:lineRule="auto"/>
        <w:jc w:val="both"/>
        <w:rPr>
          <w:rFonts w:eastAsia="Times New Roman" w:cstheme="minorHAnsi"/>
        </w:rPr>
      </w:pPr>
      <w:r>
        <w:t>Identif</w:t>
      </w:r>
      <w:r w:rsidR="00CE5B1A">
        <w:t>y</w:t>
      </w:r>
      <w:r>
        <w:t xml:space="preserve"> relevant public sector partners (Ministries, Central bank, de-risking schemes, DFIs/IFIs, donors) that are instrumental in designing and deploying </w:t>
      </w:r>
      <w:r w:rsidR="00CE5B1A">
        <w:t>de-risking</w:t>
      </w:r>
      <w:r>
        <w:t xml:space="preserve"> instruments and relevant policies and regulations that enhance financing of food systems </w:t>
      </w:r>
      <w:r w:rsidR="00CE5B1A">
        <w:t xml:space="preserve">with a </w:t>
      </w:r>
      <w:r>
        <w:t xml:space="preserve">focus on </w:t>
      </w:r>
      <w:r w:rsidR="00CE5B1A">
        <w:t xml:space="preserve">the </w:t>
      </w:r>
      <w:r>
        <w:t>agricultural sector</w:t>
      </w:r>
      <w:r w:rsidR="007D56E3">
        <w:t>.</w:t>
      </w:r>
    </w:p>
    <w:p w14:paraId="1E4E723F" w14:textId="7ADD2101" w:rsidR="007D56E3" w:rsidRPr="00383A89" w:rsidRDefault="007D56E3" w:rsidP="00383A89">
      <w:pPr>
        <w:pStyle w:val="ListParagraph"/>
        <w:numPr>
          <w:ilvl w:val="0"/>
          <w:numId w:val="2"/>
        </w:numPr>
        <w:spacing w:after="0" w:line="240" w:lineRule="auto"/>
        <w:jc w:val="both"/>
        <w:rPr>
          <w:rFonts w:eastAsia="Times New Roman" w:cstheme="minorHAnsi"/>
        </w:rPr>
      </w:pPr>
      <w:r>
        <w:t>Support</w:t>
      </w:r>
      <w:r w:rsidRPr="00CE5B1A">
        <w:rPr>
          <w:spacing w:val="-7"/>
        </w:rPr>
        <w:t xml:space="preserve"> </w:t>
      </w:r>
      <w:r>
        <w:t>AGRA’s</w:t>
      </w:r>
      <w:r w:rsidRPr="00CE5B1A">
        <w:rPr>
          <w:spacing w:val="-7"/>
        </w:rPr>
        <w:t xml:space="preserve"> </w:t>
      </w:r>
      <w:r>
        <w:t>country</w:t>
      </w:r>
      <w:r w:rsidRPr="00CE5B1A">
        <w:rPr>
          <w:spacing w:val="-7"/>
        </w:rPr>
        <w:t xml:space="preserve"> </w:t>
      </w:r>
      <w:r>
        <w:t>teams</w:t>
      </w:r>
      <w:r w:rsidRPr="00CE5B1A">
        <w:rPr>
          <w:spacing w:val="-10"/>
        </w:rPr>
        <w:t xml:space="preserve"> </w:t>
      </w:r>
      <w:r>
        <w:t>to</w:t>
      </w:r>
      <w:r w:rsidRPr="00CE5B1A">
        <w:rPr>
          <w:spacing w:val="-8"/>
        </w:rPr>
        <w:t xml:space="preserve"> </w:t>
      </w:r>
      <w:r>
        <w:t>engage</w:t>
      </w:r>
      <w:r w:rsidRPr="00CE5B1A">
        <w:rPr>
          <w:spacing w:val="-7"/>
        </w:rPr>
        <w:t xml:space="preserve"> </w:t>
      </w:r>
      <w:r>
        <w:t>public</w:t>
      </w:r>
      <w:r w:rsidRPr="00CE5B1A">
        <w:rPr>
          <w:spacing w:val="-7"/>
        </w:rPr>
        <w:t xml:space="preserve"> </w:t>
      </w:r>
      <w:r>
        <w:t>sector</w:t>
      </w:r>
      <w:r w:rsidRPr="00CE5B1A">
        <w:rPr>
          <w:spacing w:val="-8"/>
        </w:rPr>
        <w:t xml:space="preserve"> </w:t>
      </w:r>
      <w:r>
        <w:t>actors</w:t>
      </w:r>
      <w:r w:rsidRPr="00CE5B1A">
        <w:rPr>
          <w:spacing w:val="-8"/>
        </w:rPr>
        <w:t xml:space="preserve"> </w:t>
      </w:r>
      <w:r>
        <w:t>and</w:t>
      </w:r>
      <w:r w:rsidRPr="00CE5B1A">
        <w:rPr>
          <w:spacing w:val="-8"/>
        </w:rPr>
        <w:t xml:space="preserve"> </w:t>
      </w:r>
      <w:r>
        <w:t>enhance</w:t>
      </w:r>
      <w:r w:rsidRPr="00CE5B1A">
        <w:rPr>
          <w:spacing w:val="-7"/>
        </w:rPr>
        <w:t xml:space="preserve"> </w:t>
      </w:r>
      <w:r>
        <w:t>their</w:t>
      </w:r>
      <w:r w:rsidRPr="00CE5B1A">
        <w:rPr>
          <w:spacing w:val="-10"/>
        </w:rPr>
        <w:t xml:space="preserve"> </w:t>
      </w:r>
      <w:r>
        <w:t>role in</w:t>
      </w:r>
      <w:r w:rsidRPr="00CE5B1A">
        <w:rPr>
          <w:spacing w:val="-13"/>
        </w:rPr>
        <w:t xml:space="preserve"> </w:t>
      </w:r>
      <w:r>
        <w:t>reducing</w:t>
      </w:r>
      <w:r w:rsidRPr="00CE5B1A">
        <w:rPr>
          <w:spacing w:val="-12"/>
        </w:rPr>
        <w:t xml:space="preserve"> </w:t>
      </w:r>
      <w:r w:rsidR="00CE5B1A">
        <w:rPr>
          <w:spacing w:val="-12"/>
        </w:rPr>
        <w:t xml:space="preserve">the </w:t>
      </w:r>
      <w:r>
        <w:t>cost</w:t>
      </w:r>
      <w:r w:rsidRPr="00CE5B1A">
        <w:rPr>
          <w:spacing w:val="-13"/>
        </w:rPr>
        <w:t xml:space="preserve"> </w:t>
      </w:r>
      <w:r>
        <w:t>and</w:t>
      </w:r>
      <w:r w:rsidRPr="00CE5B1A">
        <w:rPr>
          <w:spacing w:val="-12"/>
        </w:rPr>
        <w:t xml:space="preserve"> </w:t>
      </w:r>
      <w:r>
        <w:t>risk</w:t>
      </w:r>
      <w:r w:rsidRPr="00CE5B1A">
        <w:rPr>
          <w:spacing w:val="-13"/>
        </w:rPr>
        <w:t xml:space="preserve"> </w:t>
      </w:r>
      <w:r>
        <w:t>of</w:t>
      </w:r>
      <w:r w:rsidRPr="00CE5B1A">
        <w:rPr>
          <w:spacing w:val="-12"/>
        </w:rPr>
        <w:t xml:space="preserve"> </w:t>
      </w:r>
      <w:r>
        <w:t>financing</w:t>
      </w:r>
      <w:r w:rsidRPr="00CE5B1A">
        <w:rPr>
          <w:spacing w:val="-13"/>
        </w:rPr>
        <w:t xml:space="preserve"> </w:t>
      </w:r>
      <w:r>
        <w:t>the</w:t>
      </w:r>
      <w:r w:rsidRPr="00CE5B1A">
        <w:rPr>
          <w:spacing w:val="-12"/>
        </w:rPr>
        <w:t xml:space="preserve"> </w:t>
      </w:r>
      <w:r>
        <w:t>agricultural</w:t>
      </w:r>
      <w:r w:rsidRPr="00CE5B1A">
        <w:rPr>
          <w:spacing w:val="-12"/>
        </w:rPr>
        <w:t xml:space="preserve"> </w:t>
      </w:r>
      <w:r>
        <w:t>sector</w:t>
      </w:r>
      <w:r w:rsidRPr="00CE5B1A">
        <w:rPr>
          <w:spacing w:val="-13"/>
        </w:rPr>
        <w:t xml:space="preserve"> </w:t>
      </w:r>
      <w:r>
        <w:t>by</w:t>
      </w:r>
      <w:r w:rsidRPr="00CE5B1A">
        <w:rPr>
          <w:spacing w:val="-12"/>
        </w:rPr>
        <w:t xml:space="preserve"> </w:t>
      </w:r>
      <w:r>
        <w:t>introducing</w:t>
      </w:r>
      <w:r w:rsidRPr="00CE5B1A">
        <w:rPr>
          <w:spacing w:val="-13"/>
        </w:rPr>
        <w:t xml:space="preserve"> </w:t>
      </w:r>
      <w:r>
        <w:t>innovations</w:t>
      </w:r>
      <w:r w:rsidR="00383A89">
        <w:t xml:space="preserve"> </w:t>
      </w:r>
      <w:r>
        <w:t>and</w:t>
      </w:r>
      <w:r w:rsidRPr="00383A89">
        <w:rPr>
          <w:spacing w:val="-7"/>
        </w:rPr>
        <w:t xml:space="preserve"> </w:t>
      </w:r>
      <w:r>
        <w:t>best</w:t>
      </w:r>
      <w:r w:rsidRPr="00383A89">
        <w:rPr>
          <w:spacing w:val="-4"/>
        </w:rPr>
        <w:t xml:space="preserve"> </w:t>
      </w:r>
      <w:r>
        <w:t>practices</w:t>
      </w:r>
      <w:r w:rsidRPr="00383A89">
        <w:rPr>
          <w:spacing w:val="-4"/>
        </w:rPr>
        <w:t xml:space="preserve"> </w:t>
      </w:r>
      <w:r>
        <w:t>through</w:t>
      </w:r>
      <w:r w:rsidRPr="00383A89">
        <w:rPr>
          <w:spacing w:val="-7"/>
        </w:rPr>
        <w:t xml:space="preserve"> </w:t>
      </w:r>
      <w:r>
        <w:t>consultancies,</w:t>
      </w:r>
      <w:r w:rsidRPr="00383A89">
        <w:rPr>
          <w:spacing w:val="-4"/>
        </w:rPr>
        <w:t xml:space="preserve"> </w:t>
      </w:r>
      <w:r>
        <w:t>convenings</w:t>
      </w:r>
      <w:r w:rsidR="00383A89">
        <w:t>,</w:t>
      </w:r>
      <w:r w:rsidRPr="00383A89">
        <w:rPr>
          <w:spacing w:val="-5"/>
        </w:rPr>
        <w:t xml:space="preserve"> </w:t>
      </w:r>
      <w:r>
        <w:t>and</w:t>
      </w:r>
      <w:r w:rsidRPr="00383A89">
        <w:rPr>
          <w:spacing w:val="-5"/>
        </w:rPr>
        <w:t xml:space="preserve"> </w:t>
      </w:r>
      <w:r>
        <w:t>catalytic</w:t>
      </w:r>
      <w:r w:rsidRPr="00383A89">
        <w:rPr>
          <w:spacing w:val="-3"/>
        </w:rPr>
        <w:t xml:space="preserve"> </w:t>
      </w:r>
      <w:r w:rsidR="00095DEA" w:rsidRPr="00383A89">
        <w:rPr>
          <w:spacing w:val="-3"/>
        </w:rPr>
        <w:t>grants.</w:t>
      </w:r>
    </w:p>
    <w:p w14:paraId="1B3CBC40" w14:textId="6CA071E2" w:rsidR="00095DEA" w:rsidRPr="00ED3E6C" w:rsidRDefault="00700F2E" w:rsidP="007D56E3">
      <w:pPr>
        <w:pStyle w:val="ListParagraph"/>
        <w:numPr>
          <w:ilvl w:val="0"/>
          <w:numId w:val="2"/>
        </w:numPr>
        <w:spacing w:after="0" w:line="240" w:lineRule="auto"/>
        <w:jc w:val="both"/>
        <w:rPr>
          <w:rFonts w:eastAsia="Times New Roman" w:cstheme="minorHAnsi"/>
        </w:rPr>
      </w:pPr>
      <w:r>
        <w:t>Initiate</w:t>
      </w:r>
      <w:r>
        <w:rPr>
          <w:spacing w:val="-7"/>
        </w:rPr>
        <w:t xml:space="preserve"> </w:t>
      </w:r>
      <w:r>
        <w:t>dialogue</w:t>
      </w:r>
      <w:r>
        <w:rPr>
          <w:spacing w:val="-7"/>
        </w:rPr>
        <w:t xml:space="preserve"> </w:t>
      </w:r>
      <w:r>
        <w:t>with</w:t>
      </w:r>
      <w:r>
        <w:rPr>
          <w:spacing w:val="-4"/>
        </w:rPr>
        <w:t xml:space="preserve"> </w:t>
      </w:r>
      <w:r>
        <w:t>public</w:t>
      </w:r>
      <w:r>
        <w:rPr>
          <w:spacing w:val="-5"/>
        </w:rPr>
        <w:t xml:space="preserve"> </w:t>
      </w:r>
      <w:r>
        <w:t>sector</w:t>
      </w:r>
      <w:r>
        <w:rPr>
          <w:spacing w:val="-5"/>
        </w:rPr>
        <w:t xml:space="preserve"> </w:t>
      </w:r>
      <w:r>
        <w:t>partners</w:t>
      </w:r>
      <w:r>
        <w:rPr>
          <w:spacing w:val="-7"/>
        </w:rPr>
        <w:t xml:space="preserve"> </w:t>
      </w:r>
      <w:r>
        <w:t>on</w:t>
      </w:r>
      <w:r>
        <w:rPr>
          <w:spacing w:val="-8"/>
        </w:rPr>
        <w:t xml:space="preserve"> </w:t>
      </w:r>
      <w:r>
        <w:t>their</w:t>
      </w:r>
      <w:r>
        <w:rPr>
          <w:spacing w:val="-8"/>
        </w:rPr>
        <w:t xml:space="preserve"> </w:t>
      </w:r>
      <w:r>
        <w:t>role</w:t>
      </w:r>
      <w:r>
        <w:rPr>
          <w:spacing w:val="-8"/>
        </w:rPr>
        <w:t xml:space="preserve"> </w:t>
      </w:r>
      <w:r>
        <w:t>in</w:t>
      </w:r>
      <w:r>
        <w:rPr>
          <w:spacing w:val="-6"/>
        </w:rPr>
        <w:t xml:space="preserve"> </w:t>
      </w:r>
      <w:r>
        <w:t>financing</w:t>
      </w:r>
      <w:r>
        <w:rPr>
          <w:spacing w:val="-7"/>
        </w:rPr>
        <w:t xml:space="preserve"> </w:t>
      </w:r>
      <w:r>
        <w:t>the</w:t>
      </w:r>
      <w:r>
        <w:rPr>
          <w:spacing w:val="-7"/>
        </w:rPr>
        <w:t xml:space="preserve"> </w:t>
      </w:r>
      <w:r>
        <w:t>agricultural sector</w:t>
      </w:r>
      <w:r>
        <w:rPr>
          <w:spacing w:val="-13"/>
        </w:rPr>
        <w:t xml:space="preserve"> </w:t>
      </w:r>
      <w:r>
        <w:t>and</w:t>
      </w:r>
      <w:r>
        <w:rPr>
          <w:spacing w:val="-12"/>
        </w:rPr>
        <w:t xml:space="preserve"> </w:t>
      </w:r>
      <w:r>
        <w:t>the</w:t>
      </w:r>
      <w:r>
        <w:rPr>
          <w:spacing w:val="-13"/>
        </w:rPr>
        <w:t xml:space="preserve"> </w:t>
      </w:r>
      <w:r>
        <w:t>support</w:t>
      </w:r>
      <w:r>
        <w:rPr>
          <w:spacing w:val="-12"/>
        </w:rPr>
        <w:t xml:space="preserve"> </w:t>
      </w:r>
      <w:r>
        <w:t>that</w:t>
      </w:r>
      <w:r>
        <w:rPr>
          <w:spacing w:val="-13"/>
        </w:rPr>
        <w:t xml:space="preserve"> </w:t>
      </w:r>
      <w:r>
        <w:t>AGRA</w:t>
      </w:r>
      <w:r>
        <w:rPr>
          <w:spacing w:val="-12"/>
        </w:rPr>
        <w:t xml:space="preserve"> </w:t>
      </w:r>
      <w:r>
        <w:t>could</w:t>
      </w:r>
      <w:r>
        <w:rPr>
          <w:spacing w:val="-13"/>
        </w:rPr>
        <w:t xml:space="preserve"> </w:t>
      </w:r>
      <w:r>
        <w:t>bring</w:t>
      </w:r>
      <w:r>
        <w:rPr>
          <w:spacing w:val="-12"/>
        </w:rPr>
        <w:t xml:space="preserve"> </w:t>
      </w:r>
      <w:r>
        <w:t>to</w:t>
      </w:r>
      <w:r>
        <w:rPr>
          <w:spacing w:val="-12"/>
        </w:rPr>
        <w:t xml:space="preserve"> </w:t>
      </w:r>
      <w:r>
        <w:t>expand</w:t>
      </w:r>
      <w:r>
        <w:rPr>
          <w:spacing w:val="-13"/>
        </w:rPr>
        <w:t xml:space="preserve"> </w:t>
      </w:r>
      <w:r>
        <w:t>and</w:t>
      </w:r>
      <w:r>
        <w:rPr>
          <w:spacing w:val="-12"/>
        </w:rPr>
        <w:t xml:space="preserve"> </w:t>
      </w:r>
      <w:r>
        <w:t>improve</w:t>
      </w:r>
      <w:r>
        <w:rPr>
          <w:spacing w:val="-13"/>
        </w:rPr>
        <w:t xml:space="preserve"> </w:t>
      </w:r>
      <w:r>
        <w:t>financing</w:t>
      </w:r>
      <w:r>
        <w:rPr>
          <w:spacing w:val="-12"/>
        </w:rPr>
        <w:t xml:space="preserve"> </w:t>
      </w:r>
      <w:r>
        <w:t>of</w:t>
      </w:r>
      <w:r>
        <w:rPr>
          <w:spacing w:val="-13"/>
        </w:rPr>
        <w:t xml:space="preserve"> </w:t>
      </w:r>
      <w:r>
        <w:t>food systems. This could be through consultancies, grants</w:t>
      </w:r>
      <w:r w:rsidR="00383A89">
        <w:t>,</w:t>
      </w:r>
      <w:r>
        <w:t xml:space="preserve"> and convenings</w:t>
      </w:r>
      <w:r w:rsidR="00ED3E6C">
        <w:t>.</w:t>
      </w:r>
    </w:p>
    <w:p w14:paraId="355685C5" w14:textId="77777777" w:rsidR="00AB584C" w:rsidRPr="00AB584C" w:rsidRDefault="00ED3E6C" w:rsidP="007D56E3">
      <w:pPr>
        <w:pStyle w:val="ListParagraph"/>
        <w:numPr>
          <w:ilvl w:val="0"/>
          <w:numId w:val="2"/>
        </w:numPr>
        <w:spacing w:after="0" w:line="240" w:lineRule="auto"/>
        <w:jc w:val="both"/>
        <w:rPr>
          <w:rFonts w:eastAsia="Times New Roman" w:cstheme="minorHAnsi"/>
        </w:rPr>
      </w:pPr>
      <w:r>
        <w:t>Engage</w:t>
      </w:r>
      <w:r w:rsidR="00383A89">
        <w:t xml:space="preserve"> </w:t>
      </w:r>
      <w:r>
        <w:t xml:space="preserve">with public sector actors to support them in identifying opportunities and potential partners that improve access to financial services for food system </w:t>
      </w:r>
      <w:r w:rsidR="00AB584C">
        <w:t xml:space="preserve">actors. </w:t>
      </w:r>
    </w:p>
    <w:p w14:paraId="2F0B7BCC" w14:textId="0787A9AF" w:rsidR="00ED3E6C" w:rsidRPr="00732ADE" w:rsidRDefault="00AB584C" w:rsidP="007D56E3">
      <w:pPr>
        <w:pStyle w:val="ListParagraph"/>
        <w:numPr>
          <w:ilvl w:val="0"/>
          <w:numId w:val="2"/>
        </w:numPr>
        <w:spacing w:after="0" w:line="240" w:lineRule="auto"/>
        <w:jc w:val="both"/>
        <w:rPr>
          <w:rFonts w:eastAsia="Times New Roman" w:cstheme="minorHAnsi"/>
        </w:rPr>
      </w:pPr>
      <w:r>
        <w:t>A</w:t>
      </w:r>
      <w:r w:rsidR="00A028E7">
        <w:t xml:space="preserve"> trusted technical advisor to </w:t>
      </w:r>
      <w:r>
        <w:t xml:space="preserve">the </w:t>
      </w:r>
      <w:r w:rsidR="00A028E7">
        <w:t>Government</w:t>
      </w:r>
      <w:r>
        <w:t>s</w:t>
      </w:r>
      <w:r w:rsidR="00A028E7">
        <w:t xml:space="preserve"> and</w:t>
      </w:r>
      <w:r>
        <w:t>,</w:t>
      </w:r>
      <w:r w:rsidR="00A028E7">
        <w:t xml:space="preserve"> based on skills and evidence, advocates for the deployment of public funds to catalyze agricultural finance in the </w:t>
      </w:r>
      <w:r w:rsidR="00A028E7">
        <w:rPr>
          <w:spacing w:val="-2"/>
        </w:rPr>
        <w:t>countr</w:t>
      </w:r>
      <w:r>
        <w:rPr>
          <w:spacing w:val="-2"/>
        </w:rPr>
        <w:t>ies</w:t>
      </w:r>
      <w:r w:rsidR="00732ADE">
        <w:rPr>
          <w:spacing w:val="-2"/>
        </w:rPr>
        <w:t>.</w:t>
      </w:r>
    </w:p>
    <w:p w14:paraId="2675DB86" w14:textId="43ECD14A" w:rsidR="00732ADE" w:rsidRPr="00506575" w:rsidRDefault="00732ADE" w:rsidP="007D56E3">
      <w:pPr>
        <w:pStyle w:val="ListParagraph"/>
        <w:numPr>
          <w:ilvl w:val="0"/>
          <w:numId w:val="2"/>
        </w:numPr>
        <w:spacing w:after="0" w:line="240" w:lineRule="auto"/>
        <w:jc w:val="both"/>
        <w:rPr>
          <w:rFonts w:eastAsia="Times New Roman" w:cstheme="minorHAnsi"/>
        </w:rPr>
      </w:pPr>
      <w:r>
        <w:t xml:space="preserve">Build strong networks in agricultural finance and </w:t>
      </w:r>
      <w:r w:rsidR="00AB584C">
        <w:t>stay</w:t>
      </w:r>
      <w:r>
        <w:t xml:space="preserve"> abreast of market developments to proactively disseminate knowledge </w:t>
      </w:r>
      <w:r w:rsidR="00AB584C">
        <w:t xml:space="preserve">and </w:t>
      </w:r>
      <w:r>
        <w:t>experience to AGRA’s partners, networks, and other stakeholders in Africa</w:t>
      </w:r>
      <w:r w:rsidR="00506575">
        <w:t>.</w:t>
      </w:r>
    </w:p>
    <w:p w14:paraId="6F490F13" w14:textId="0B9FE2A9" w:rsidR="00506575" w:rsidRPr="008F5966" w:rsidRDefault="00506575" w:rsidP="007D56E3">
      <w:pPr>
        <w:pStyle w:val="ListParagraph"/>
        <w:numPr>
          <w:ilvl w:val="0"/>
          <w:numId w:val="2"/>
        </w:numPr>
        <w:spacing w:after="0" w:line="240" w:lineRule="auto"/>
        <w:jc w:val="both"/>
        <w:rPr>
          <w:rFonts w:eastAsia="Times New Roman" w:cstheme="minorHAnsi"/>
        </w:rPr>
      </w:pPr>
      <w:r>
        <w:t>Develo</w:t>
      </w:r>
      <w:r w:rsidR="00AB584C">
        <w:t>p</w:t>
      </w:r>
      <w:r>
        <w:t xml:space="preserve"> and optimize tailored solutions that grow the agricultural finance sector (using</w:t>
      </w:r>
      <w:r>
        <w:rPr>
          <w:spacing w:val="-9"/>
        </w:rPr>
        <w:t xml:space="preserve"> </w:t>
      </w:r>
      <w:r>
        <w:t>public</w:t>
      </w:r>
      <w:r>
        <w:rPr>
          <w:spacing w:val="-8"/>
        </w:rPr>
        <w:t xml:space="preserve"> </w:t>
      </w:r>
      <w:r w:rsidR="002F0263">
        <w:t>and</w:t>
      </w:r>
      <w:r>
        <w:rPr>
          <w:spacing w:val="-11"/>
        </w:rPr>
        <w:t xml:space="preserve"> </w:t>
      </w:r>
      <w:r>
        <w:t>donor</w:t>
      </w:r>
      <w:r>
        <w:rPr>
          <w:spacing w:val="-9"/>
        </w:rPr>
        <w:t xml:space="preserve"> </w:t>
      </w:r>
      <w:r>
        <w:t>funding)</w:t>
      </w:r>
      <w:r>
        <w:rPr>
          <w:spacing w:val="-8"/>
        </w:rPr>
        <w:t xml:space="preserve"> </w:t>
      </w:r>
      <w:r>
        <w:t>as</w:t>
      </w:r>
      <w:r>
        <w:rPr>
          <w:spacing w:val="-9"/>
        </w:rPr>
        <w:t xml:space="preserve"> </w:t>
      </w:r>
      <w:r>
        <w:t>a</w:t>
      </w:r>
      <w:r>
        <w:rPr>
          <w:spacing w:val="-11"/>
        </w:rPr>
        <w:t xml:space="preserve"> </w:t>
      </w:r>
      <w:r>
        <w:t>project</w:t>
      </w:r>
      <w:r>
        <w:rPr>
          <w:spacing w:val="-10"/>
        </w:rPr>
        <w:t xml:space="preserve"> </w:t>
      </w:r>
      <w:r>
        <w:t>proposal</w:t>
      </w:r>
      <w:r>
        <w:rPr>
          <w:spacing w:val="-9"/>
        </w:rPr>
        <w:t xml:space="preserve"> </w:t>
      </w:r>
      <w:r>
        <w:t>or</w:t>
      </w:r>
      <w:r>
        <w:rPr>
          <w:spacing w:val="-11"/>
        </w:rPr>
        <w:t xml:space="preserve"> </w:t>
      </w:r>
      <w:r>
        <w:t>program,</w:t>
      </w:r>
      <w:r>
        <w:rPr>
          <w:spacing w:val="-8"/>
        </w:rPr>
        <w:t xml:space="preserve"> </w:t>
      </w:r>
      <w:r>
        <w:t>including</w:t>
      </w:r>
      <w:r>
        <w:rPr>
          <w:spacing w:val="-9"/>
        </w:rPr>
        <w:t xml:space="preserve"> </w:t>
      </w:r>
      <w:r>
        <w:t>facility structuring, negotiations, documentation, and delivery</w:t>
      </w:r>
      <w:r w:rsidR="008F5966">
        <w:t>.</w:t>
      </w:r>
    </w:p>
    <w:p w14:paraId="21113F41" w14:textId="16D0C2AD" w:rsidR="008F5966" w:rsidRPr="000847D5" w:rsidRDefault="008F5966" w:rsidP="007D56E3">
      <w:pPr>
        <w:pStyle w:val="ListParagraph"/>
        <w:numPr>
          <w:ilvl w:val="0"/>
          <w:numId w:val="2"/>
        </w:numPr>
        <w:spacing w:after="0" w:line="240" w:lineRule="auto"/>
        <w:jc w:val="both"/>
        <w:rPr>
          <w:rFonts w:eastAsia="Times New Roman" w:cstheme="minorHAnsi"/>
        </w:rPr>
      </w:pPr>
      <w:r>
        <w:t>Achieve</w:t>
      </w:r>
      <w:r>
        <w:rPr>
          <w:spacing w:val="-2"/>
        </w:rPr>
        <w:t xml:space="preserve"> </w:t>
      </w:r>
      <w:r>
        <w:t>Resource</w:t>
      </w:r>
      <w:r>
        <w:rPr>
          <w:spacing w:val="-5"/>
        </w:rPr>
        <w:t xml:space="preserve"> </w:t>
      </w:r>
      <w:r>
        <w:t>Mobilization</w:t>
      </w:r>
      <w:r>
        <w:rPr>
          <w:spacing w:val="-4"/>
        </w:rPr>
        <w:t xml:space="preserve"> </w:t>
      </w:r>
      <w:r>
        <w:t>for</w:t>
      </w:r>
      <w:r>
        <w:rPr>
          <w:spacing w:val="-3"/>
        </w:rPr>
        <w:t xml:space="preserve"> </w:t>
      </w:r>
      <w:r>
        <w:t>AGRA</w:t>
      </w:r>
      <w:r>
        <w:rPr>
          <w:spacing w:val="-6"/>
        </w:rPr>
        <w:t xml:space="preserve"> </w:t>
      </w:r>
      <w:r>
        <w:t>and</w:t>
      </w:r>
      <w:r>
        <w:rPr>
          <w:spacing w:val="-5"/>
        </w:rPr>
        <w:t xml:space="preserve"> </w:t>
      </w:r>
      <w:r>
        <w:t>the</w:t>
      </w:r>
      <w:r>
        <w:rPr>
          <w:spacing w:val="-5"/>
        </w:rPr>
        <w:t xml:space="preserve"> </w:t>
      </w:r>
      <w:r>
        <w:t>focus</w:t>
      </w:r>
      <w:r>
        <w:rPr>
          <w:spacing w:val="-3"/>
        </w:rPr>
        <w:t xml:space="preserve"> </w:t>
      </w:r>
      <w:r>
        <w:t>countries</w:t>
      </w:r>
      <w:r>
        <w:rPr>
          <w:spacing w:val="-1"/>
        </w:rPr>
        <w:t xml:space="preserve"> </w:t>
      </w:r>
      <w:r>
        <w:t>to</w:t>
      </w:r>
      <w:r>
        <w:rPr>
          <w:spacing w:val="-4"/>
        </w:rPr>
        <w:t xml:space="preserve"> </w:t>
      </w:r>
      <w:r>
        <w:t>expand</w:t>
      </w:r>
      <w:r>
        <w:rPr>
          <w:spacing w:val="-3"/>
        </w:rPr>
        <w:t xml:space="preserve"> </w:t>
      </w:r>
      <w:r>
        <w:t>the blended finance portfolio and profile of AGRA</w:t>
      </w:r>
      <w:r w:rsidR="000847D5">
        <w:t>.</w:t>
      </w:r>
    </w:p>
    <w:p w14:paraId="06344554" w14:textId="7D55C840" w:rsidR="000847D5" w:rsidRPr="004028F3" w:rsidRDefault="000847D5" w:rsidP="007D56E3">
      <w:pPr>
        <w:pStyle w:val="ListParagraph"/>
        <w:numPr>
          <w:ilvl w:val="0"/>
          <w:numId w:val="2"/>
        </w:numPr>
        <w:spacing w:after="0" w:line="240" w:lineRule="auto"/>
        <w:jc w:val="both"/>
        <w:rPr>
          <w:rFonts w:eastAsia="Times New Roman" w:cstheme="minorHAnsi"/>
        </w:rPr>
      </w:pPr>
      <w:r>
        <w:t>Optimizes</w:t>
      </w:r>
      <w:r>
        <w:rPr>
          <w:spacing w:val="-3"/>
        </w:rPr>
        <w:t xml:space="preserve"> </w:t>
      </w:r>
      <w:r>
        <w:t>relevant data</w:t>
      </w:r>
      <w:r>
        <w:rPr>
          <w:spacing w:val="-3"/>
        </w:rPr>
        <w:t xml:space="preserve"> </w:t>
      </w:r>
      <w:r>
        <w:t>and</w:t>
      </w:r>
      <w:r>
        <w:rPr>
          <w:spacing w:val="-1"/>
        </w:rPr>
        <w:t xml:space="preserve"> </w:t>
      </w:r>
      <w:r>
        <w:t>information</w:t>
      </w:r>
      <w:r>
        <w:rPr>
          <w:spacing w:val="-1"/>
        </w:rPr>
        <w:t xml:space="preserve"> </w:t>
      </w:r>
      <w:r>
        <w:t>and</w:t>
      </w:r>
      <w:r>
        <w:rPr>
          <w:spacing w:val="-1"/>
        </w:rPr>
        <w:t xml:space="preserve"> </w:t>
      </w:r>
      <w:r>
        <w:t>analytics</w:t>
      </w:r>
      <w:r>
        <w:rPr>
          <w:spacing w:val="-3"/>
        </w:rPr>
        <w:t xml:space="preserve"> </w:t>
      </w:r>
      <w:r>
        <w:t>to</w:t>
      </w:r>
      <w:r>
        <w:rPr>
          <w:spacing w:val="-1"/>
        </w:rPr>
        <w:t xml:space="preserve"> </w:t>
      </w:r>
      <w:r>
        <w:t>support the Head</w:t>
      </w:r>
      <w:r>
        <w:rPr>
          <w:spacing w:val="-4"/>
        </w:rPr>
        <w:t xml:space="preserve"> </w:t>
      </w:r>
      <w:r w:rsidR="002F0263">
        <w:t xml:space="preserve">– Inclusive Finance </w:t>
      </w:r>
      <w:r>
        <w:t>to drive effective negotiations with governments and donor agencies involved with dense, functional networks</w:t>
      </w:r>
      <w:r>
        <w:rPr>
          <w:spacing w:val="-1"/>
        </w:rPr>
        <w:t xml:space="preserve"> </w:t>
      </w:r>
      <w:r>
        <w:t xml:space="preserve">of blended finance partners throughout AGRA’s program </w:t>
      </w:r>
      <w:r>
        <w:rPr>
          <w:spacing w:val="-2"/>
        </w:rPr>
        <w:t>are</w:t>
      </w:r>
      <w:r w:rsidR="004028F3">
        <w:rPr>
          <w:spacing w:val="-2"/>
        </w:rPr>
        <w:t>a.</w:t>
      </w:r>
    </w:p>
    <w:p w14:paraId="46397B67" w14:textId="4CE5CCCB" w:rsidR="004028F3" w:rsidRPr="00493727" w:rsidRDefault="004028F3" w:rsidP="007D56E3">
      <w:pPr>
        <w:pStyle w:val="ListParagraph"/>
        <w:numPr>
          <w:ilvl w:val="0"/>
          <w:numId w:val="2"/>
        </w:numPr>
        <w:spacing w:after="0" w:line="240" w:lineRule="auto"/>
        <w:jc w:val="both"/>
        <w:rPr>
          <w:rFonts w:eastAsia="Times New Roman" w:cstheme="minorHAnsi"/>
        </w:rPr>
      </w:pPr>
      <w:r>
        <w:t>Document and disseminat</w:t>
      </w:r>
      <w:r w:rsidR="002F0263">
        <w:t>e</w:t>
      </w:r>
      <w:r>
        <w:t xml:space="preserve"> learnings derived from the blended finance </w:t>
      </w:r>
      <w:r>
        <w:rPr>
          <w:spacing w:val="-2"/>
        </w:rPr>
        <w:t>wor</w:t>
      </w:r>
      <w:r w:rsidR="00707BA4">
        <w:rPr>
          <w:spacing w:val="-2"/>
        </w:rPr>
        <w:t>k.</w:t>
      </w:r>
    </w:p>
    <w:p w14:paraId="6CD9AA45" w14:textId="77777777" w:rsidR="004F3DB8" w:rsidRPr="002F0263" w:rsidRDefault="004F3DB8" w:rsidP="002F0263">
      <w:pPr>
        <w:spacing w:after="0" w:line="240" w:lineRule="auto"/>
        <w:jc w:val="both"/>
        <w:rPr>
          <w:rFonts w:eastAsia="Times New Roman" w:cstheme="minorHAnsi"/>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57E0B527" w14:textId="38D8D15F" w:rsidR="00787FA3" w:rsidRDefault="00787FA3" w:rsidP="00A12D06">
      <w:pPr>
        <w:pStyle w:val="ListParagraph"/>
        <w:numPr>
          <w:ilvl w:val="0"/>
          <w:numId w:val="2"/>
        </w:numPr>
        <w:spacing w:after="0" w:line="240" w:lineRule="auto"/>
        <w:jc w:val="both"/>
      </w:pPr>
      <w:r>
        <w:t>Bachelor’s degree from a reputable academic institution in a relevant field, such as public finance, agricultural economics</w:t>
      </w:r>
      <w:r w:rsidR="004B14B0">
        <w:t>,</w:t>
      </w:r>
      <w:r>
        <w:t xml:space="preserve"> or business economics</w:t>
      </w:r>
    </w:p>
    <w:p w14:paraId="118A1C38" w14:textId="213246DD" w:rsidR="008421B5" w:rsidRPr="00A12D06" w:rsidRDefault="004B14B0" w:rsidP="00A12D06">
      <w:pPr>
        <w:pStyle w:val="ListParagraph"/>
        <w:numPr>
          <w:ilvl w:val="0"/>
          <w:numId w:val="2"/>
        </w:numPr>
        <w:spacing w:after="0" w:line="240" w:lineRule="auto"/>
        <w:jc w:val="both"/>
      </w:pPr>
      <w:r>
        <w:t>A master’s</w:t>
      </w:r>
      <w:r w:rsidR="008421B5" w:rsidRPr="00A12D06">
        <w:t xml:space="preserve"> </w:t>
      </w:r>
      <w:r w:rsidR="008421B5">
        <w:t>degree</w:t>
      </w:r>
      <w:r w:rsidR="008421B5" w:rsidRPr="00A12D06">
        <w:t xml:space="preserve"> </w:t>
      </w:r>
      <w:r w:rsidR="008421B5">
        <w:t>in</w:t>
      </w:r>
      <w:r w:rsidR="008421B5" w:rsidRPr="00A12D06">
        <w:t xml:space="preserve"> </w:t>
      </w:r>
      <w:r w:rsidR="008421B5">
        <w:t>(agricultural)</w:t>
      </w:r>
      <w:r w:rsidR="008421B5" w:rsidRPr="00A12D06">
        <w:t xml:space="preserve"> </w:t>
      </w:r>
      <w:r w:rsidR="008421B5">
        <w:t>business</w:t>
      </w:r>
      <w:r>
        <w:t>,</w:t>
      </w:r>
      <w:r w:rsidR="008421B5" w:rsidRPr="00A12D06">
        <w:t xml:space="preserve"> </w:t>
      </w:r>
      <w:r w:rsidR="008421B5">
        <w:t>macroeconomics</w:t>
      </w:r>
      <w:r>
        <w:t>,</w:t>
      </w:r>
      <w:r w:rsidR="008421B5" w:rsidRPr="00A12D06">
        <w:t xml:space="preserve"> </w:t>
      </w:r>
      <w:r w:rsidR="008421B5">
        <w:t>or</w:t>
      </w:r>
      <w:r w:rsidR="008421B5" w:rsidRPr="00A12D06">
        <w:t xml:space="preserve"> </w:t>
      </w:r>
      <w:r>
        <w:t>another</w:t>
      </w:r>
      <w:r w:rsidR="008421B5" w:rsidRPr="00A12D06">
        <w:t xml:space="preserve"> </w:t>
      </w:r>
      <w:r w:rsidR="008421B5">
        <w:t>relevant</w:t>
      </w:r>
      <w:r w:rsidR="008421B5" w:rsidRPr="00A12D06">
        <w:t xml:space="preserve"> field is desired.</w:t>
      </w:r>
    </w:p>
    <w:p w14:paraId="32C1DDB2" w14:textId="399EF607" w:rsidR="00A12D06" w:rsidRPr="008421B5" w:rsidRDefault="004B14B0" w:rsidP="00A12D06">
      <w:pPr>
        <w:pStyle w:val="ListParagraph"/>
        <w:numPr>
          <w:ilvl w:val="0"/>
          <w:numId w:val="2"/>
        </w:numPr>
        <w:spacing w:after="0" w:line="240" w:lineRule="auto"/>
        <w:jc w:val="both"/>
      </w:pPr>
      <w:r>
        <w:t>E</w:t>
      </w:r>
      <w:r w:rsidR="00A12D06">
        <w:t>xperience</w:t>
      </w:r>
      <w:r w:rsidR="00A12D06" w:rsidRPr="00A12D06">
        <w:t xml:space="preserve"> </w:t>
      </w:r>
      <w:r w:rsidR="00A12D06">
        <w:t>in</w:t>
      </w:r>
      <w:r w:rsidR="00A12D06" w:rsidRPr="00A12D06">
        <w:t xml:space="preserve"> </w:t>
      </w:r>
      <w:r>
        <w:t>financial</w:t>
      </w:r>
      <w:r w:rsidR="00A12D06" w:rsidRPr="00A12D06">
        <w:t xml:space="preserve"> </w:t>
      </w:r>
      <w:r w:rsidR="00A12D06">
        <w:t>development,</w:t>
      </w:r>
      <w:r w:rsidR="00A12D06" w:rsidRPr="00A12D06">
        <w:t xml:space="preserve"> </w:t>
      </w:r>
      <w:r w:rsidR="00A12D06">
        <w:t>preferably</w:t>
      </w:r>
      <w:r w:rsidR="00A12D06" w:rsidRPr="00A12D06">
        <w:t xml:space="preserve"> </w:t>
      </w:r>
      <w:r w:rsidR="00A12D06">
        <w:t>in</w:t>
      </w:r>
      <w:r w:rsidR="00A12D06" w:rsidRPr="00A12D06">
        <w:t xml:space="preserve"> </w:t>
      </w:r>
      <w:r>
        <w:t xml:space="preserve">a </w:t>
      </w:r>
      <w:r w:rsidR="00A12D06">
        <w:t>public</w:t>
      </w:r>
      <w:r w:rsidR="00A12D06" w:rsidRPr="00A12D06">
        <w:t xml:space="preserve"> </w:t>
      </w:r>
      <w:r w:rsidR="00A12D06">
        <w:t xml:space="preserve">(funded) institution or </w:t>
      </w:r>
      <w:r>
        <w:t xml:space="preserve">an </w:t>
      </w:r>
      <w:r w:rsidR="00A12D06">
        <w:t>agricultural finance program in Africa</w:t>
      </w:r>
    </w:p>
    <w:p w14:paraId="21F40D8D" w14:textId="1586D7D2" w:rsidR="008421B5" w:rsidRDefault="00991F93" w:rsidP="00A12D06">
      <w:pPr>
        <w:pStyle w:val="ListParagraph"/>
        <w:numPr>
          <w:ilvl w:val="0"/>
          <w:numId w:val="2"/>
        </w:numPr>
        <w:spacing w:after="0" w:line="240" w:lineRule="auto"/>
        <w:jc w:val="both"/>
      </w:pPr>
      <w:r>
        <w:t>Good</w:t>
      </w:r>
      <w:r w:rsidRPr="00A12D06">
        <w:t xml:space="preserve"> </w:t>
      </w:r>
      <w:r>
        <w:t>knowledge</w:t>
      </w:r>
      <w:r w:rsidRPr="00A12D06">
        <w:t xml:space="preserve"> </w:t>
      </w:r>
      <w:r>
        <w:t>of</w:t>
      </w:r>
      <w:r w:rsidRPr="00A12D06">
        <w:t xml:space="preserve"> </w:t>
      </w:r>
      <w:r>
        <w:t>the</w:t>
      </w:r>
      <w:r w:rsidRPr="00A12D06">
        <w:t xml:space="preserve"> </w:t>
      </w:r>
      <w:r>
        <w:t>structure</w:t>
      </w:r>
      <w:r w:rsidRPr="00A12D06">
        <w:t xml:space="preserve"> </w:t>
      </w:r>
      <w:r>
        <w:t>and</w:t>
      </w:r>
      <w:r w:rsidRPr="00A12D06">
        <w:t xml:space="preserve"> </w:t>
      </w:r>
      <w:r>
        <w:t>functioning</w:t>
      </w:r>
      <w:r w:rsidRPr="00A12D06">
        <w:t xml:space="preserve"> </w:t>
      </w:r>
      <w:r>
        <w:t>of public</w:t>
      </w:r>
      <w:r w:rsidRPr="00A12D06">
        <w:t xml:space="preserve"> </w:t>
      </w:r>
      <w:r>
        <w:t>sector</w:t>
      </w:r>
      <w:r w:rsidRPr="00A12D06">
        <w:t xml:space="preserve"> </w:t>
      </w:r>
      <w:r w:rsidR="00DF01B4">
        <w:t>institutions</w:t>
      </w:r>
      <w:r w:rsidRPr="00A12D06">
        <w:t xml:space="preserve"> </w:t>
      </w:r>
      <w:r w:rsidR="00DF01B4">
        <w:t xml:space="preserve">that </w:t>
      </w:r>
      <w:r>
        <w:t>can</w:t>
      </w:r>
      <w:r w:rsidRPr="00A12D06">
        <w:t xml:space="preserve"> </w:t>
      </w:r>
      <w:r>
        <w:t>reduce</w:t>
      </w:r>
      <w:r w:rsidRPr="00A12D06">
        <w:t xml:space="preserve"> </w:t>
      </w:r>
      <w:r w:rsidR="004B14B0">
        <w:t xml:space="preserve">the </w:t>
      </w:r>
      <w:r>
        <w:t>cost and risk of agricultural finance</w:t>
      </w:r>
      <w:r w:rsidR="007F5D18">
        <w:t>.</w:t>
      </w:r>
    </w:p>
    <w:p w14:paraId="3D95CBE2" w14:textId="4E5D5AD8" w:rsidR="00BF71CA" w:rsidRDefault="00BF71CA" w:rsidP="00A12D06">
      <w:pPr>
        <w:pStyle w:val="ListParagraph"/>
        <w:numPr>
          <w:ilvl w:val="0"/>
          <w:numId w:val="2"/>
        </w:numPr>
        <w:spacing w:after="0" w:line="240" w:lineRule="auto"/>
        <w:jc w:val="both"/>
      </w:pPr>
      <w:r>
        <w:t>Dem</w:t>
      </w:r>
      <w:r w:rsidRPr="00BF71CA">
        <w:t>onstrated expertise in designing and implementing blended finance structures that mobilize private capital to support inclusive and sustainable agricultural development</w:t>
      </w:r>
      <w:r w:rsidR="00A411F6">
        <w:t>.</w:t>
      </w:r>
    </w:p>
    <w:p w14:paraId="2706B8F4" w14:textId="4E45ECFF" w:rsidR="007F5D18" w:rsidRDefault="007F5D18" w:rsidP="00A12D06">
      <w:pPr>
        <w:pStyle w:val="ListParagraph"/>
        <w:numPr>
          <w:ilvl w:val="0"/>
          <w:numId w:val="2"/>
        </w:numPr>
        <w:spacing w:after="0" w:line="240" w:lineRule="auto"/>
        <w:jc w:val="both"/>
      </w:pPr>
      <w:r>
        <w:t>Experience</w:t>
      </w:r>
      <w:r w:rsidRPr="00A12D06">
        <w:t xml:space="preserve"> </w:t>
      </w:r>
      <w:r>
        <w:t>in</w:t>
      </w:r>
      <w:r w:rsidRPr="00A12D06">
        <w:t xml:space="preserve"> </w:t>
      </w:r>
      <w:r w:rsidR="004B14B0">
        <w:t xml:space="preserve">the </w:t>
      </w:r>
      <w:r>
        <w:t>financial</w:t>
      </w:r>
      <w:r w:rsidRPr="00A12D06">
        <w:t xml:space="preserve"> </w:t>
      </w:r>
      <w:r>
        <w:t>and</w:t>
      </w:r>
      <w:r w:rsidRPr="00A12D06">
        <w:t xml:space="preserve"> </w:t>
      </w:r>
      <w:r>
        <w:t>agricultural</w:t>
      </w:r>
      <w:r w:rsidRPr="00A12D06">
        <w:t xml:space="preserve"> </w:t>
      </w:r>
      <w:r>
        <w:t>sector</w:t>
      </w:r>
      <w:r w:rsidRPr="00A12D06">
        <w:t xml:space="preserve"> </w:t>
      </w:r>
      <w:r>
        <w:t>and</w:t>
      </w:r>
      <w:r w:rsidRPr="00A12D06">
        <w:t xml:space="preserve"> </w:t>
      </w:r>
      <w:r>
        <w:t>working</w:t>
      </w:r>
      <w:r w:rsidRPr="00A12D06">
        <w:t xml:space="preserve"> </w:t>
      </w:r>
      <w:r>
        <w:t>with</w:t>
      </w:r>
      <w:r w:rsidRPr="00A12D06">
        <w:t xml:space="preserve"> </w:t>
      </w:r>
      <w:r>
        <w:t>relevant</w:t>
      </w:r>
      <w:r w:rsidRPr="00A12D06">
        <w:t xml:space="preserve"> </w:t>
      </w:r>
      <w:r>
        <w:t>public</w:t>
      </w:r>
      <w:r w:rsidRPr="00A12D06">
        <w:t xml:space="preserve"> </w:t>
      </w:r>
      <w:r>
        <w:t>institutions</w:t>
      </w:r>
      <w:r w:rsidRPr="00A12D06">
        <w:t xml:space="preserve"> </w:t>
      </w:r>
      <w:r>
        <w:t>that influence the functioning of the financial ecosystem</w:t>
      </w:r>
      <w:r w:rsidR="00777F3F">
        <w:t>.</w:t>
      </w:r>
    </w:p>
    <w:p w14:paraId="0D8930F7" w14:textId="431D6FF6" w:rsidR="006713B5" w:rsidRDefault="006713B5" w:rsidP="00A12D06">
      <w:pPr>
        <w:pStyle w:val="ListParagraph"/>
        <w:numPr>
          <w:ilvl w:val="0"/>
          <w:numId w:val="2"/>
        </w:numPr>
        <w:spacing w:after="0" w:line="240" w:lineRule="auto"/>
        <w:jc w:val="both"/>
      </w:pPr>
      <w:r>
        <w:t>Ability</w:t>
      </w:r>
      <w:r w:rsidRPr="006713B5">
        <w:t xml:space="preserve"> to align blended finance mechanisms with development outcomes and climate resilience in the agriculture sector</w:t>
      </w:r>
      <w:r w:rsidR="001B1AAB">
        <w:t>.</w:t>
      </w:r>
    </w:p>
    <w:p w14:paraId="1D546E4C" w14:textId="0FADE85C" w:rsidR="001B1AAB" w:rsidRDefault="001B1AAB" w:rsidP="00A12D06">
      <w:pPr>
        <w:pStyle w:val="ListParagraph"/>
        <w:numPr>
          <w:ilvl w:val="0"/>
          <w:numId w:val="2"/>
        </w:numPr>
        <w:spacing w:after="0" w:line="240" w:lineRule="auto"/>
        <w:jc w:val="both"/>
      </w:pPr>
      <w:r>
        <w:t>Pr</w:t>
      </w:r>
      <w:r w:rsidRPr="001B1AAB">
        <w:t>oficiency in structuring concessional finance instruments (e.g., guarantees, subordinated debt, technical assistance) tailored to agricultural value chains and rural development contex</w:t>
      </w:r>
      <w:r>
        <w:t>t.</w:t>
      </w:r>
    </w:p>
    <w:p w14:paraId="784B91D4" w14:textId="3A0002C9" w:rsidR="00777F3F" w:rsidRDefault="00777F3F" w:rsidP="00A12D06">
      <w:pPr>
        <w:pStyle w:val="ListParagraph"/>
        <w:numPr>
          <w:ilvl w:val="0"/>
          <w:numId w:val="2"/>
        </w:numPr>
        <w:spacing w:after="0" w:line="240" w:lineRule="auto"/>
        <w:jc w:val="both"/>
      </w:pPr>
      <w:r>
        <w:t>Ability</w:t>
      </w:r>
      <w:r w:rsidRPr="00A12D06">
        <w:t xml:space="preserve"> </w:t>
      </w:r>
      <w:r>
        <w:t>to</w:t>
      </w:r>
      <w:r w:rsidRPr="00A12D06">
        <w:t xml:space="preserve"> </w:t>
      </w:r>
      <w:r>
        <w:t>work</w:t>
      </w:r>
      <w:r w:rsidRPr="00A12D06">
        <w:t xml:space="preserve"> </w:t>
      </w:r>
      <w:r>
        <w:t>effectively</w:t>
      </w:r>
      <w:r w:rsidRPr="00A12D06">
        <w:t xml:space="preserve"> </w:t>
      </w:r>
      <w:r>
        <w:t>and</w:t>
      </w:r>
      <w:r w:rsidRPr="00A12D06">
        <w:t xml:space="preserve"> </w:t>
      </w:r>
      <w:r>
        <w:t>build</w:t>
      </w:r>
      <w:r w:rsidRPr="00A12D06">
        <w:t xml:space="preserve"> </w:t>
      </w:r>
      <w:r>
        <w:t>the</w:t>
      </w:r>
      <w:r w:rsidRPr="00A12D06">
        <w:t xml:space="preserve"> </w:t>
      </w:r>
      <w:r>
        <w:t>knowledge</w:t>
      </w:r>
      <w:r w:rsidRPr="00A12D06">
        <w:t xml:space="preserve"> </w:t>
      </w:r>
      <w:r>
        <w:t>base</w:t>
      </w:r>
      <w:r w:rsidRPr="00A12D06">
        <w:t xml:space="preserve"> </w:t>
      </w:r>
      <w:r>
        <w:t>of</w:t>
      </w:r>
      <w:r w:rsidRPr="00A12D06">
        <w:t xml:space="preserve"> </w:t>
      </w:r>
      <w:r>
        <w:t>both</w:t>
      </w:r>
      <w:r w:rsidRPr="00A12D06">
        <w:t xml:space="preserve"> </w:t>
      </w:r>
      <w:r>
        <w:t>national</w:t>
      </w:r>
      <w:r w:rsidRPr="00A12D06">
        <w:t xml:space="preserve"> </w:t>
      </w:r>
      <w:r>
        <w:t>and</w:t>
      </w:r>
      <w:r w:rsidRPr="00A12D06">
        <w:t xml:space="preserve"> </w:t>
      </w:r>
      <w:r>
        <w:t>regional</w:t>
      </w:r>
      <w:r w:rsidRPr="00A12D06">
        <w:t xml:space="preserve"> </w:t>
      </w:r>
      <w:r>
        <w:t>teams</w:t>
      </w:r>
      <w:r w:rsidRPr="00A12D06">
        <w:t xml:space="preserve"> </w:t>
      </w:r>
      <w:r>
        <w:t>in</w:t>
      </w:r>
      <w:r w:rsidRPr="00A12D06">
        <w:t xml:space="preserve"> </w:t>
      </w:r>
      <w:r>
        <w:t>the specialized field of blended finance for food systems</w:t>
      </w:r>
      <w:r w:rsidR="00E219EC">
        <w:t>.</w:t>
      </w:r>
    </w:p>
    <w:p w14:paraId="166B641C" w14:textId="0383EA3E" w:rsidR="00D362FA" w:rsidRDefault="00D362FA" w:rsidP="00A12D06">
      <w:pPr>
        <w:pStyle w:val="ListParagraph"/>
        <w:numPr>
          <w:ilvl w:val="0"/>
          <w:numId w:val="2"/>
        </w:numPr>
        <w:spacing w:after="0" w:line="240" w:lineRule="auto"/>
        <w:jc w:val="both"/>
      </w:pPr>
      <w:r>
        <w:t>Kn</w:t>
      </w:r>
      <w:r w:rsidRPr="00D362FA">
        <w:t>owledge of market systems development (MSD) approaches and their interaction with blended finance intervention</w:t>
      </w:r>
      <w:r w:rsidR="007C28E6">
        <w:t>.</w:t>
      </w:r>
    </w:p>
    <w:p w14:paraId="72D08922" w14:textId="5C259AF2" w:rsidR="007C28E6" w:rsidRDefault="007C28E6" w:rsidP="00A12D06">
      <w:pPr>
        <w:pStyle w:val="ListParagraph"/>
        <w:numPr>
          <w:ilvl w:val="0"/>
          <w:numId w:val="2"/>
        </w:numPr>
        <w:spacing w:after="0" w:line="240" w:lineRule="auto"/>
        <w:jc w:val="both"/>
      </w:pPr>
      <w:r>
        <w:t>In-</w:t>
      </w:r>
      <w:r w:rsidRPr="007C28E6">
        <w:t>depth understanding of the financing needs and challenges across agricultural value chains, especially in smallholder-dominated</w:t>
      </w:r>
      <w:r w:rsidR="00CA2C10">
        <w:t xml:space="preserve"> markets</w:t>
      </w:r>
      <w:r>
        <w:t>.</w:t>
      </w:r>
    </w:p>
    <w:p w14:paraId="627A6616" w14:textId="065AC9B7" w:rsidR="00E219EC" w:rsidRDefault="00E219EC" w:rsidP="00A12D06">
      <w:pPr>
        <w:pStyle w:val="ListParagraph"/>
        <w:numPr>
          <w:ilvl w:val="0"/>
          <w:numId w:val="2"/>
        </w:numPr>
        <w:spacing w:after="0" w:line="240" w:lineRule="auto"/>
        <w:jc w:val="both"/>
      </w:pPr>
      <w:r>
        <w:t>Knowledge</w:t>
      </w:r>
      <w:r w:rsidRPr="00A12D06">
        <w:t xml:space="preserve"> </w:t>
      </w:r>
      <w:r>
        <w:t>of</w:t>
      </w:r>
      <w:r w:rsidRPr="00A12D06">
        <w:t xml:space="preserve"> </w:t>
      </w:r>
      <w:r>
        <w:t>the</w:t>
      </w:r>
      <w:r w:rsidRPr="00A12D06">
        <w:t xml:space="preserve"> </w:t>
      </w:r>
      <w:r>
        <w:t>public</w:t>
      </w:r>
      <w:r w:rsidRPr="00A12D06">
        <w:t xml:space="preserve"> </w:t>
      </w:r>
      <w:r>
        <w:t>regulatory</w:t>
      </w:r>
      <w:r w:rsidRPr="00A12D06">
        <w:t xml:space="preserve"> </w:t>
      </w:r>
      <w:r>
        <w:t>regimes</w:t>
      </w:r>
      <w:r w:rsidRPr="00A12D06">
        <w:t xml:space="preserve"> </w:t>
      </w:r>
      <w:r>
        <w:t>operating</w:t>
      </w:r>
      <w:r w:rsidRPr="00A12D06">
        <w:t xml:space="preserve"> </w:t>
      </w:r>
      <w:r>
        <w:t>at</w:t>
      </w:r>
      <w:r w:rsidRPr="00A12D06">
        <w:t xml:space="preserve"> </w:t>
      </w:r>
      <w:r w:rsidR="00DF01B4">
        <w:t xml:space="preserve">the </w:t>
      </w:r>
      <w:r>
        <w:t>national</w:t>
      </w:r>
      <w:r w:rsidRPr="00A12D06">
        <w:t xml:space="preserve"> </w:t>
      </w:r>
      <w:r>
        <w:t>level</w:t>
      </w:r>
      <w:r w:rsidRPr="00A12D06">
        <w:t xml:space="preserve"> </w:t>
      </w:r>
      <w:r>
        <w:t>to identify</w:t>
      </w:r>
      <w:r w:rsidRPr="00A12D06">
        <w:t xml:space="preserve"> </w:t>
      </w:r>
      <w:r>
        <w:t>areas</w:t>
      </w:r>
      <w:r w:rsidRPr="00A12D06">
        <w:t xml:space="preserve"> </w:t>
      </w:r>
      <w:r>
        <w:t>for improvement</w:t>
      </w:r>
      <w:r w:rsidRPr="00A12D06">
        <w:t xml:space="preserve"> </w:t>
      </w:r>
      <w:r>
        <w:t>in</w:t>
      </w:r>
      <w:r w:rsidRPr="00A12D06">
        <w:t xml:space="preserve"> </w:t>
      </w:r>
      <w:r>
        <w:t>the</w:t>
      </w:r>
      <w:r w:rsidRPr="00A12D06">
        <w:t xml:space="preserve"> </w:t>
      </w:r>
      <w:r>
        <w:t>financial</w:t>
      </w:r>
      <w:r w:rsidRPr="00A12D06">
        <w:t xml:space="preserve"> </w:t>
      </w:r>
      <w:r>
        <w:t>instruments</w:t>
      </w:r>
      <w:r w:rsidRPr="00A12D06">
        <w:t xml:space="preserve"> </w:t>
      </w:r>
      <w:r>
        <w:t>and</w:t>
      </w:r>
      <w:r w:rsidRPr="00A12D06">
        <w:t xml:space="preserve"> </w:t>
      </w:r>
      <w:r>
        <w:t>products available</w:t>
      </w:r>
      <w:r w:rsidRPr="00A12D06">
        <w:t xml:space="preserve"> </w:t>
      </w:r>
      <w:r>
        <w:t>to</w:t>
      </w:r>
      <w:r w:rsidRPr="00A12D06">
        <w:t xml:space="preserve"> </w:t>
      </w:r>
      <w:r>
        <w:t>the</w:t>
      </w:r>
      <w:r w:rsidRPr="00A12D06">
        <w:t xml:space="preserve"> </w:t>
      </w:r>
      <w:r>
        <w:t>agricultural</w:t>
      </w:r>
      <w:r w:rsidRPr="00A12D06">
        <w:t xml:space="preserve"> </w:t>
      </w:r>
      <w:r>
        <w:t>sector</w:t>
      </w:r>
      <w:r w:rsidR="00FB7B85">
        <w:t>.</w:t>
      </w:r>
    </w:p>
    <w:p w14:paraId="7C945CDE" w14:textId="54DE61EB" w:rsidR="0077435C" w:rsidRDefault="0077435C" w:rsidP="00A12D06">
      <w:pPr>
        <w:pStyle w:val="ListParagraph"/>
        <w:numPr>
          <w:ilvl w:val="0"/>
          <w:numId w:val="2"/>
        </w:numPr>
        <w:spacing w:after="0" w:line="240" w:lineRule="auto"/>
        <w:jc w:val="both"/>
      </w:pPr>
      <w:r>
        <w:t>Pro</w:t>
      </w:r>
      <w:r w:rsidRPr="0077435C">
        <w:t xml:space="preserve">ven experience working with bilateral and multilateral donors, development finance institutions (DFIs), and philanthropic organizations to mobilize capital and align funding with agricultural development </w:t>
      </w:r>
      <w:r>
        <w:t>objectives.</w:t>
      </w:r>
    </w:p>
    <w:p w14:paraId="71214768" w14:textId="72763FE1" w:rsidR="00CA2C10" w:rsidRDefault="00CA2C10" w:rsidP="00A12D06">
      <w:pPr>
        <w:pStyle w:val="ListParagraph"/>
        <w:numPr>
          <w:ilvl w:val="0"/>
          <w:numId w:val="2"/>
        </w:numPr>
        <w:spacing w:after="0" w:line="240" w:lineRule="auto"/>
        <w:jc w:val="both"/>
      </w:pPr>
      <w:r>
        <w:t>D</w:t>
      </w:r>
      <w:r w:rsidRPr="00CA2C10">
        <w:t xml:space="preserve">emonstrated ability to build partnerships that enhance the scalability and sustainability of blended finance interventions in </w:t>
      </w:r>
      <w:r>
        <w:t>agriculture.</w:t>
      </w:r>
    </w:p>
    <w:p w14:paraId="559218C8" w14:textId="624FAA2C" w:rsidR="00FB7B85" w:rsidRDefault="00FB7B85" w:rsidP="00A12D06">
      <w:pPr>
        <w:pStyle w:val="ListParagraph"/>
        <w:numPr>
          <w:ilvl w:val="0"/>
          <w:numId w:val="2"/>
        </w:numPr>
        <w:spacing w:after="0" w:line="240" w:lineRule="auto"/>
        <w:jc w:val="both"/>
      </w:pPr>
      <w:r>
        <w:t>Excellent</w:t>
      </w:r>
      <w:r w:rsidRPr="00A12D06">
        <w:t xml:space="preserve"> </w:t>
      </w:r>
      <w:r>
        <w:t>writing</w:t>
      </w:r>
      <w:r w:rsidRPr="00A12D06">
        <w:t xml:space="preserve"> </w:t>
      </w:r>
      <w:r w:rsidR="00DB6383">
        <w:t xml:space="preserve">skills </w:t>
      </w:r>
      <w:r>
        <w:t>(ToRs,</w:t>
      </w:r>
      <w:r w:rsidRPr="00A12D06">
        <w:t xml:space="preserve"> </w:t>
      </w:r>
      <w:r>
        <w:t>grant</w:t>
      </w:r>
      <w:r w:rsidRPr="00A12D06">
        <w:t xml:space="preserve"> </w:t>
      </w:r>
      <w:r>
        <w:t>proposals</w:t>
      </w:r>
      <w:r w:rsidR="00DB6383">
        <w:t>,</w:t>
      </w:r>
      <w:r w:rsidRPr="00A12D06">
        <w:t xml:space="preserve"> </w:t>
      </w:r>
      <w:r>
        <w:t>and</w:t>
      </w:r>
      <w:r w:rsidRPr="00A12D06">
        <w:t xml:space="preserve"> </w:t>
      </w:r>
      <w:r>
        <w:t>knowledge</w:t>
      </w:r>
      <w:r w:rsidRPr="00A12D06">
        <w:t xml:space="preserve"> </w:t>
      </w:r>
      <w:r>
        <w:t>documents)</w:t>
      </w:r>
      <w:r w:rsidRPr="00A12D06">
        <w:t xml:space="preserve"> </w:t>
      </w:r>
      <w:r>
        <w:t>and</w:t>
      </w:r>
      <w:r w:rsidRPr="00A12D06">
        <w:t xml:space="preserve"> </w:t>
      </w:r>
      <w:r>
        <w:t xml:space="preserve">communication </w:t>
      </w:r>
      <w:r w:rsidR="00DB6383">
        <w:t xml:space="preserve">skills </w:t>
      </w:r>
      <w:r>
        <w:t>(conducting webinars, chairing meetings, panel and moderation roles)</w:t>
      </w:r>
      <w:r w:rsidR="00DB6383">
        <w:t>.</w:t>
      </w:r>
    </w:p>
    <w:p w14:paraId="4D366398" w14:textId="77777777" w:rsidR="00D86CAB" w:rsidRDefault="00D86CAB" w:rsidP="00082635">
      <w:pPr>
        <w:spacing w:after="0" w:line="240" w:lineRule="auto"/>
        <w:jc w:val="both"/>
      </w:pPr>
    </w:p>
    <w:p w14:paraId="5C9CC9A4" w14:textId="77777777" w:rsidR="00787FA3" w:rsidRPr="004B14B0" w:rsidRDefault="00787FA3" w:rsidP="004B14B0">
      <w:pPr>
        <w:widowControl w:val="0"/>
        <w:autoSpaceDE w:val="0"/>
        <w:autoSpaceDN w:val="0"/>
        <w:adjustRightInd w:val="0"/>
        <w:jc w:val="both"/>
        <w:rPr>
          <w:rFonts w:cstheme="minorHAnsi"/>
        </w:rPr>
      </w:pPr>
    </w:p>
    <w:p w14:paraId="7AE273D9" w14:textId="77777777" w:rsidR="00B614AF" w:rsidRPr="00984900" w:rsidRDefault="00B614AF" w:rsidP="00B614AF">
      <w:pPr>
        <w:spacing w:after="0" w:line="240" w:lineRule="auto"/>
        <w:jc w:val="both"/>
        <w:rPr>
          <w:rFonts w:cstheme="minorHAnsi"/>
        </w:rPr>
      </w:pPr>
      <w:r w:rsidRPr="00984900">
        <w:rPr>
          <w:rFonts w:cstheme="minorHAnsi"/>
        </w:rPr>
        <w:t xml:space="preserve">If you believe you are the right candidate for this position, </w:t>
      </w:r>
      <w:r>
        <w:rPr>
          <w:rFonts w:cstheme="minorHAnsi"/>
        </w:rPr>
        <w:t>please submit your application by clicking the link below and following the prompts.</w:t>
      </w:r>
    </w:p>
    <w:p w14:paraId="5C8344D7" w14:textId="77777777" w:rsidR="00B614AF" w:rsidRDefault="00B614AF" w:rsidP="00B614AF">
      <w:pPr>
        <w:spacing w:after="0" w:line="240" w:lineRule="auto"/>
        <w:jc w:val="both"/>
        <w:rPr>
          <w:rFonts w:cstheme="minorHAnsi"/>
          <w:b/>
          <w:color w:val="FF0000"/>
        </w:rPr>
      </w:pPr>
    </w:p>
    <w:p w14:paraId="32F4D36F" w14:textId="77777777" w:rsidR="00B614AF" w:rsidRPr="00984900" w:rsidRDefault="00B614AF" w:rsidP="00B614AF">
      <w:pPr>
        <w:spacing w:after="0" w:line="240" w:lineRule="auto"/>
        <w:jc w:val="both"/>
        <w:rPr>
          <w:rFonts w:cstheme="minorHAnsi"/>
          <w:b/>
          <w:color w:val="FF0000"/>
        </w:rPr>
      </w:pPr>
      <w:hyperlink r:id="rId11" w:history="1">
        <w:r w:rsidRPr="006E5D18">
          <w:rPr>
            <w:rStyle w:val="Hyperlink"/>
            <w:rFonts w:cstheme="minorHAnsi"/>
          </w:rPr>
          <w:t>https://ekjd.fa.em2.oraclecloud.com/hcmUI/CandidateExperience/en/sites/CX/jobs</w:t>
        </w:r>
      </w:hyperlink>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4D11" w14:textId="77777777" w:rsidR="007856B2" w:rsidRDefault="007856B2" w:rsidP="00FD5DE1">
      <w:pPr>
        <w:spacing w:after="0" w:line="240" w:lineRule="auto"/>
      </w:pPr>
      <w:r>
        <w:separator/>
      </w:r>
    </w:p>
  </w:endnote>
  <w:endnote w:type="continuationSeparator" w:id="0">
    <w:p w14:paraId="48EFD477" w14:textId="77777777" w:rsidR="007856B2" w:rsidRDefault="007856B2"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8636" w14:textId="77777777" w:rsidR="007856B2" w:rsidRDefault="007856B2" w:rsidP="00FD5DE1">
      <w:pPr>
        <w:spacing w:after="0" w:line="240" w:lineRule="auto"/>
      </w:pPr>
      <w:r>
        <w:separator/>
      </w:r>
    </w:p>
  </w:footnote>
  <w:footnote w:type="continuationSeparator" w:id="0">
    <w:p w14:paraId="373BAB33" w14:textId="77777777" w:rsidR="007856B2" w:rsidRDefault="007856B2"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2"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3"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4"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5"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7"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7"/>
  </w:num>
  <w:num w:numId="2" w16cid:durableId="1272972810">
    <w:abstractNumId w:val="8"/>
  </w:num>
  <w:num w:numId="3" w16cid:durableId="1978685585">
    <w:abstractNumId w:val="10"/>
  </w:num>
  <w:num w:numId="4" w16cid:durableId="1020745616">
    <w:abstractNumId w:val="0"/>
  </w:num>
  <w:num w:numId="5" w16cid:durableId="173617864">
    <w:abstractNumId w:val="9"/>
  </w:num>
  <w:num w:numId="6" w16cid:durableId="1117093667">
    <w:abstractNumId w:val="5"/>
  </w:num>
  <w:num w:numId="7" w16cid:durableId="203062359">
    <w:abstractNumId w:val="3"/>
  </w:num>
  <w:num w:numId="8" w16cid:durableId="617838310">
    <w:abstractNumId w:val="1"/>
  </w:num>
  <w:num w:numId="9" w16cid:durableId="66416641">
    <w:abstractNumId w:val="6"/>
  </w:num>
  <w:num w:numId="10" w16cid:durableId="1969584516">
    <w:abstractNumId w:val="2"/>
  </w:num>
  <w:num w:numId="11" w16cid:durableId="388573228">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63A2"/>
    <w:rsid w:val="00007EFB"/>
    <w:rsid w:val="00011073"/>
    <w:rsid w:val="00011415"/>
    <w:rsid w:val="00011515"/>
    <w:rsid w:val="00013746"/>
    <w:rsid w:val="00015B18"/>
    <w:rsid w:val="000166AA"/>
    <w:rsid w:val="00021ADF"/>
    <w:rsid w:val="00023566"/>
    <w:rsid w:val="00024B69"/>
    <w:rsid w:val="00026744"/>
    <w:rsid w:val="00031122"/>
    <w:rsid w:val="00031558"/>
    <w:rsid w:val="00032743"/>
    <w:rsid w:val="00032E8C"/>
    <w:rsid w:val="00034125"/>
    <w:rsid w:val="0003553E"/>
    <w:rsid w:val="00043084"/>
    <w:rsid w:val="0004701C"/>
    <w:rsid w:val="00050987"/>
    <w:rsid w:val="00053024"/>
    <w:rsid w:val="00054665"/>
    <w:rsid w:val="0005514F"/>
    <w:rsid w:val="00056139"/>
    <w:rsid w:val="000567A3"/>
    <w:rsid w:val="0005691A"/>
    <w:rsid w:val="000574DE"/>
    <w:rsid w:val="00060D76"/>
    <w:rsid w:val="00060D87"/>
    <w:rsid w:val="00062105"/>
    <w:rsid w:val="0006266E"/>
    <w:rsid w:val="00062D9B"/>
    <w:rsid w:val="00064B20"/>
    <w:rsid w:val="00066883"/>
    <w:rsid w:val="00067AA5"/>
    <w:rsid w:val="000751A0"/>
    <w:rsid w:val="0008014A"/>
    <w:rsid w:val="00082635"/>
    <w:rsid w:val="00082E4D"/>
    <w:rsid w:val="0008373E"/>
    <w:rsid w:val="000847D5"/>
    <w:rsid w:val="00084E60"/>
    <w:rsid w:val="00085B2E"/>
    <w:rsid w:val="0008783E"/>
    <w:rsid w:val="00090333"/>
    <w:rsid w:val="000907C7"/>
    <w:rsid w:val="0009130E"/>
    <w:rsid w:val="00094C5C"/>
    <w:rsid w:val="00095DEA"/>
    <w:rsid w:val="000979AC"/>
    <w:rsid w:val="000A1353"/>
    <w:rsid w:val="000A16F4"/>
    <w:rsid w:val="000A1B03"/>
    <w:rsid w:val="000A20B8"/>
    <w:rsid w:val="000A217B"/>
    <w:rsid w:val="000A2C5B"/>
    <w:rsid w:val="000A41C4"/>
    <w:rsid w:val="000B2299"/>
    <w:rsid w:val="000B2E2B"/>
    <w:rsid w:val="000B612E"/>
    <w:rsid w:val="000B6DD5"/>
    <w:rsid w:val="000B7528"/>
    <w:rsid w:val="000C09E4"/>
    <w:rsid w:val="000C4022"/>
    <w:rsid w:val="000C572C"/>
    <w:rsid w:val="000C5FCE"/>
    <w:rsid w:val="000D03D6"/>
    <w:rsid w:val="000D069A"/>
    <w:rsid w:val="000D0E21"/>
    <w:rsid w:val="000D1BA3"/>
    <w:rsid w:val="000D2799"/>
    <w:rsid w:val="000D57F1"/>
    <w:rsid w:val="000D5B2D"/>
    <w:rsid w:val="000D7301"/>
    <w:rsid w:val="000E0243"/>
    <w:rsid w:val="000E1FB5"/>
    <w:rsid w:val="000E3446"/>
    <w:rsid w:val="000E6E2A"/>
    <w:rsid w:val="000F071F"/>
    <w:rsid w:val="000F1789"/>
    <w:rsid w:val="000F61B0"/>
    <w:rsid w:val="00100C82"/>
    <w:rsid w:val="00101AFE"/>
    <w:rsid w:val="00106A9D"/>
    <w:rsid w:val="0011233E"/>
    <w:rsid w:val="00115343"/>
    <w:rsid w:val="001205C6"/>
    <w:rsid w:val="0012063E"/>
    <w:rsid w:val="00121EAF"/>
    <w:rsid w:val="00123C63"/>
    <w:rsid w:val="00130C37"/>
    <w:rsid w:val="001317E4"/>
    <w:rsid w:val="00131E11"/>
    <w:rsid w:val="00136DEE"/>
    <w:rsid w:val="00137707"/>
    <w:rsid w:val="001379B3"/>
    <w:rsid w:val="00140BDC"/>
    <w:rsid w:val="001423A5"/>
    <w:rsid w:val="00145F1D"/>
    <w:rsid w:val="0014754D"/>
    <w:rsid w:val="00147AE9"/>
    <w:rsid w:val="0015336D"/>
    <w:rsid w:val="00155CE8"/>
    <w:rsid w:val="00161333"/>
    <w:rsid w:val="00161457"/>
    <w:rsid w:val="00161AD9"/>
    <w:rsid w:val="0016624A"/>
    <w:rsid w:val="001673D1"/>
    <w:rsid w:val="00176355"/>
    <w:rsid w:val="00183257"/>
    <w:rsid w:val="00183B3B"/>
    <w:rsid w:val="00184870"/>
    <w:rsid w:val="00196CE0"/>
    <w:rsid w:val="001A08F5"/>
    <w:rsid w:val="001A33FE"/>
    <w:rsid w:val="001A6FC0"/>
    <w:rsid w:val="001B1AAB"/>
    <w:rsid w:val="001B46B2"/>
    <w:rsid w:val="001C0A4B"/>
    <w:rsid w:val="001C182B"/>
    <w:rsid w:val="001C1D60"/>
    <w:rsid w:val="001C2F12"/>
    <w:rsid w:val="001C51DF"/>
    <w:rsid w:val="001C73C7"/>
    <w:rsid w:val="001D08BE"/>
    <w:rsid w:val="001D36D8"/>
    <w:rsid w:val="001D37AA"/>
    <w:rsid w:val="001D3A73"/>
    <w:rsid w:val="001D4D53"/>
    <w:rsid w:val="001D77BE"/>
    <w:rsid w:val="001E0001"/>
    <w:rsid w:val="001E1507"/>
    <w:rsid w:val="001E4647"/>
    <w:rsid w:val="001E53C2"/>
    <w:rsid w:val="001E589C"/>
    <w:rsid w:val="001E691B"/>
    <w:rsid w:val="001F2907"/>
    <w:rsid w:val="001F2E19"/>
    <w:rsid w:val="001F62B2"/>
    <w:rsid w:val="001F7B77"/>
    <w:rsid w:val="00205039"/>
    <w:rsid w:val="00205363"/>
    <w:rsid w:val="00206C8C"/>
    <w:rsid w:val="002128D6"/>
    <w:rsid w:val="00213E3B"/>
    <w:rsid w:val="002162CA"/>
    <w:rsid w:val="0022032C"/>
    <w:rsid w:val="00227518"/>
    <w:rsid w:val="00227E85"/>
    <w:rsid w:val="00231088"/>
    <w:rsid w:val="002310CB"/>
    <w:rsid w:val="00231FB9"/>
    <w:rsid w:val="00235CDC"/>
    <w:rsid w:val="00241895"/>
    <w:rsid w:val="00241B77"/>
    <w:rsid w:val="00245A18"/>
    <w:rsid w:val="00247982"/>
    <w:rsid w:val="00250CEF"/>
    <w:rsid w:val="00251962"/>
    <w:rsid w:val="002527C9"/>
    <w:rsid w:val="00252FDC"/>
    <w:rsid w:val="002541C9"/>
    <w:rsid w:val="0025428A"/>
    <w:rsid w:val="0025462E"/>
    <w:rsid w:val="002557D3"/>
    <w:rsid w:val="00256371"/>
    <w:rsid w:val="002603AB"/>
    <w:rsid w:val="00260EDD"/>
    <w:rsid w:val="00261696"/>
    <w:rsid w:val="00262DDC"/>
    <w:rsid w:val="0026358A"/>
    <w:rsid w:val="002663A1"/>
    <w:rsid w:val="00271526"/>
    <w:rsid w:val="0027270B"/>
    <w:rsid w:val="00274135"/>
    <w:rsid w:val="00280A4B"/>
    <w:rsid w:val="00282AF2"/>
    <w:rsid w:val="002831FA"/>
    <w:rsid w:val="0028378B"/>
    <w:rsid w:val="00284C7F"/>
    <w:rsid w:val="00287C20"/>
    <w:rsid w:val="00292035"/>
    <w:rsid w:val="00292173"/>
    <w:rsid w:val="00292C8A"/>
    <w:rsid w:val="00292FA6"/>
    <w:rsid w:val="002932FB"/>
    <w:rsid w:val="0029351E"/>
    <w:rsid w:val="00294315"/>
    <w:rsid w:val="00295EA7"/>
    <w:rsid w:val="00296B36"/>
    <w:rsid w:val="00297870"/>
    <w:rsid w:val="002A635B"/>
    <w:rsid w:val="002B1226"/>
    <w:rsid w:val="002B1645"/>
    <w:rsid w:val="002B46CF"/>
    <w:rsid w:val="002B4F83"/>
    <w:rsid w:val="002B7F8E"/>
    <w:rsid w:val="002C0244"/>
    <w:rsid w:val="002C0B18"/>
    <w:rsid w:val="002C75E7"/>
    <w:rsid w:val="002D590E"/>
    <w:rsid w:val="002D5D70"/>
    <w:rsid w:val="002E2012"/>
    <w:rsid w:val="002E5980"/>
    <w:rsid w:val="002E5E9E"/>
    <w:rsid w:val="002E6BF1"/>
    <w:rsid w:val="002E7CA0"/>
    <w:rsid w:val="002E7FFE"/>
    <w:rsid w:val="002F0263"/>
    <w:rsid w:val="002F1392"/>
    <w:rsid w:val="002F1786"/>
    <w:rsid w:val="002F261A"/>
    <w:rsid w:val="002F4844"/>
    <w:rsid w:val="002F6E70"/>
    <w:rsid w:val="00300372"/>
    <w:rsid w:val="00300C9D"/>
    <w:rsid w:val="00304BE8"/>
    <w:rsid w:val="0030530E"/>
    <w:rsid w:val="00310BE8"/>
    <w:rsid w:val="00312252"/>
    <w:rsid w:val="00312E93"/>
    <w:rsid w:val="003130A6"/>
    <w:rsid w:val="00316DA4"/>
    <w:rsid w:val="00317189"/>
    <w:rsid w:val="003172EE"/>
    <w:rsid w:val="003204D8"/>
    <w:rsid w:val="00321445"/>
    <w:rsid w:val="003220CA"/>
    <w:rsid w:val="00322F92"/>
    <w:rsid w:val="00324703"/>
    <w:rsid w:val="00325D08"/>
    <w:rsid w:val="0033133F"/>
    <w:rsid w:val="00331D73"/>
    <w:rsid w:val="0033601E"/>
    <w:rsid w:val="00344E1B"/>
    <w:rsid w:val="003466C5"/>
    <w:rsid w:val="00346AA0"/>
    <w:rsid w:val="003505A6"/>
    <w:rsid w:val="00353336"/>
    <w:rsid w:val="003547C8"/>
    <w:rsid w:val="00355F4D"/>
    <w:rsid w:val="003567F5"/>
    <w:rsid w:val="003636D2"/>
    <w:rsid w:val="00363A93"/>
    <w:rsid w:val="00363BD5"/>
    <w:rsid w:val="00365B68"/>
    <w:rsid w:val="00367737"/>
    <w:rsid w:val="00374ABA"/>
    <w:rsid w:val="003804AE"/>
    <w:rsid w:val="0038242D"/>
    <w:rsid w:val="003835EC"/>
    <w:rsid w:val="00383665"/>
    <w:rsid w:val="00383A89"/>
    <w:rsid w:val="00383AF3"/>
    <w:rsid w:val="00385E0F"/>
    <w:rsid w:val="003900A1"/>
    <w:rsid w:val="00390974"/>
    <w:rsid w:val="00393C53"/>
    <w:rsid w:val="00394775"/>
    <w:rsid w:val="0039503C"/>
    <w:rsid w:val="00395C68"/>
    <w:rsid w:val="00396E35"/>
    <w:rsid w:val="003A4EC5"/>
    <w:rsid w:val="003A6693"/>
    <w:rsid w:val="003B0F62"/>
    <w:rsid w:val="003B1F5F"/>
    <w:rsid w:val="003B23A2"/>
    <w:rsid w:val="003B419F"/>
    <w:rsid w:val="003B6E51"/>
    <w:rsid w:val="003B7EE4"/>
    <w:rsid w:val="003B7FBB"/>
    <w:rsid w:val="003C0566"/>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F5F01"/>
    <w:rsid w:val="003F726A"/>
    <w:rsid w:val="00400E77"/>
    <w:rsid w:val="004028F3"/>
    <w:rsid w:val="0040449F"/>
    <w:rsid w:val="00404500"/>
    <w:rsid w:val="00407822"/>
    <w:rsid w:val="00410677"/>
    <w:rsid w:val="00411BCD"/>
    <w:rsid w:val="00412F34"/>
    <w:rsid w:val="0042154A"/>
    <w:rsid w:val="004253CD"/>
    <w:rsid w:val="004276EC"/>
    <w:rsid w:val="00436534"/>
    <w:rsid w:val="00440098"/>
    <w:rsid w:val="00445C06"/>
    <w:rsid w:val="0045271A"/>
    <w:rsid w:val="004548D2"/>
    <w:rsid w:val="00454A59"/>
    <w:rsid w:val="00464DD0"/>
    <w:rsid w:val="00465F4F"/>
    <w:rsid w:val="00465F71"/>
    <w:rsid w:val="00474C9A"/>
    <w:rsid w:val="004757D6"/>
    <w:rsid w:val="00476582"/>
    <w:rsid w:val="00476DAD"/>
    <w:rsid w:val="00480D1F"/>
    <w:rsid w:val="00480E69"/>
    <w:rsid w:val="00483A57"/>
    <w:rsid w:val="00486215"/>
    <w:rsid w:val="00486F4E"/>
    <w:rsid w:val="00492D52"/>
    <w:rsid w:val="00493556"/>
    <w:rsid w:val="00493727"/>
    <w:rsid w:val="00494877"/>
    <w:rsid w:val="00496012"/>
    <w:rsid w:val="004976F8"/>
    <w:rsid w:val="004A018C"/>
    <w:rsid w:val="004A14C1"/>
    <w:rsid w:val="004A1C53"/>
    <w:rsid w:val="004A333D"/>
    <w:rsid w:val="004A3608"/>
    <w:rsid w:val="004A3DEC"/>
    <w:rsid w:val="004A3FDF"/>
    <w:rsid w:val="004A4887"/>
    <w:rsid w:val="004A603C"/>
    <w:rsid w:val="004A76DA"/>
    <w:rsid w:val="004A7C56"/>
    <w:rsid w:val="004A7D8E"/>
    <w:rsid w:val="004B14B0"/>
    <w:rsid w:val="004B444E"/>
    <w:rsid w:val="004C145E"/>
    <w:rsid w:val="004C1842"/>
    <w:rsid w:val="004C3933"/>
    <w:rsid w:val="004C59B3"/>
    <w:rsid w:val="004C6E34"/>
    <w:rsid w:val="004C6EEF"/>
    <w:rsid w:val="004D2A79"/>
    <w:rsid w:val="004D3141"/>
    <w:rsid w:val="004D4813"/>
    <w:rsid w:val="004D6FC5"/>
    <w:rsid w:val="004E3443"/>
    <w:rsid w:val="004E3839"/>
    <w:rsid w:val="004E533B"/>
    <w:rsid w:val="004E67BB"/>
    <w:rsid w:val="004F2325"/>
    <w:rsid w:val="004F293A"/>
    <w:rsid w:val="004F3DB8"/>
    <w:rsid w:val="004F414F"/>
    <w:rsid w:val="004F5F78"/>
    <w:rsid w:val="004F7DB6"/>
    <w:rsid w:val="00501DD0"/>
    <w:rsid w:val="00502466"/>
    <w:rsid w:val="00503225"/>
    <w:rsid w:val="005049F7"/>
    <w:rsid w:val="005051D7"/>
    <w:rsid w:val="00506575"/>
    <w:rsid w:val="00511300"/>
    <w:rsid w:val="00513026"/>
    <w:rsid w:val="00514EDD"/>
    <w:rsid w:val="00520700"/>
    <w:rsid w:val="00521168"/>
    <w:rsid w:val="0052133C"/>
    <w:rsid w:val="00521634"/>
    <w:rsid w:val="00523C27"/>
    <w:rsid w:val="005247F9"/>
    <w:rsid w:val="00524ECA"/>
    <w:rsid w:val="00525208"/>
    <w:rsid w:val="00525457"/>
    <w:rsid w:val="005275D3"/>
    <w:rsid w:val="005313AF"/>
    <w:rsid w:val="0053159D"/>
    <w:rsid w:val="0053345B"/>
    <w:rsid w:val="00533941"/>
    <w:rsid w:val="00533A06"/>
    <w:rsid w:val="005347F6"/>
    <w:rsid w:val="0053563B"/>
    <w:rsid w:val="00540DB6"/>
    <w:rsid w:val="00542EE8"/>
    <w:rsid w:val="005435B3"/>
    <w:rsid w:val="00544C63"/>
    <w:rsid w:val="00545943"/>
    <w:rsid w:val="00547D0A"/>
    <w:rsid w:val="00550BE2"/>
    <w:rsid w:val="00554CDF"/>
    <w:rsid w:val="00560987"/>
    <w:rsid w:val="005628E2"/>
    <w:rsid w:val="00564F24"/>
    <w:rsid w:val="005674BB"/>
    <w:rsid w:val="00570558"/>
    <w:rsid w:val="00570F46"/>
    <w:rsid w:val="00572149"/>
    <w:rsid w:val="00574CB8"/>
    <w:rsid w:val="0058043B"/>
    <w:rsid w:val="00586D9D"/>
    <w:rsid w:val="005872F5"/>
    <w:rsid w:val="00587747"/>
    <w:rsid w:val="0058776B"/>
    <w:rsid w:val="005926E2"/>
    <w:rsid w:val="0059352E"/>
    <w:rsid w:val="005939FC"/>
    <w:rsid w:val="005949D6"/>
    <w:rsid w:val="00595DE9"/>
    <w:rsid w:val="00596F3B"/>
    <w:rsid w:val="00597BF2"/>
    <w:rsid w:val="00597C90"/>
    <w:rsid w:val="005A1470"/>
    <w:rsid w:val="005A1EE5"/>
    <w:rsid w:val="005A2909"/>
    <w:rsid w:val="005A575D"/>
    <w:rsid w:val="005A61B6"/>
    <w:rsid w:val="005A6FDB"/>
    <w:rsid w:val="005B049F"/>
    <w:rsid w:val="005B416A"/>
    <w:rsid w:val="005B6BFB"/>
    <w:rsid w:val="005C0A5E"/>
    <w:rsid w:val="005C28A5"/>
    <w:rsid w:val="005C2F22"/>
    <w:rsid w:val="005C3FC8"/>
    <w:rsid w:val="005C519E"/>
    <w:rsid w:val="005C537B"/>
    <w:rsid w:val="005D188C"/>
    <w:rsid w:val="005D25FC"/>
    <w:rsid w:val="005D2A0C"/>
    <w:rsid w:val="005D402F"/>
    <w:rsid w:val="005E0F24"/>
    <w:rsid w:val="005E10E3"/>
    <w:rsid w:val="005E2E8C"/>
    <w:rsid w:val="005E3579"/>
    <w:rsid w:val="005E4FD5"/>
    <w:rsid w:val="005F180B"/>
    <w:rsid w:val="005F4BAC"/>
    <w:rsid w:val="005F58C5"/>
    <w:rsid w:val="005F7CB8"/>
    <w:rsid w:val="00600A23"/>
    <w:rsid w:val="006016D1"/>
    <w:rsid w:val="00604FE0"/>
    <w:rsid w:val="00605640"/>
    <w:rsid w:val="00605833"/>
    <w:rsid w:val="00605FF7"/>
    <w:rsid w:val="00612D31"/>
    <w:rsid w:val="00613326"/>
    <w:rsid w:val="00620C93"/>
    <w:rsid w:val="006231CD"/>
    <w:rsid w:val="006242D8"/>
    <w:rsid w:val="006258C0"/>
    <w:rsid w:val="00626FA8"/>
    <w:rsid w:val="00627FF4"/>
    <w:rsid w:val="006317B9"/>
    <w:rsid w:val="00634C85"/>
    <w:rsid w:val="00635A63"/>
    <w:rsid w:val="00636183"/>
    <w:rsid w:val="006361C3"/>
    <w:rsid w:val="00636294"/>
    <w:rsid w:val="006378CA"/>
    <w:rsid w:val="00640373"/>
    <w:rsid w:val="00640903"/>
    <w:rsid w:val="00640AD0"/>
    <w:rsid w:val="006442D2"/>
    <w:rsid w:val="006461D9"/>
    <w:rsid w:val="00652AFB"/>
    <w:rsid w:val="0065485C"/>
    <w:rsid w:val="00654994"/>
    <w:rsid w:val="00656E14"/>
    <w:rsid w:val="0066179B"/>
    <w:rsid w:val="006643AE"/>
    <w:rsid w:val="00664B19"/>
    <w:rsid w:val="006657A1"/>
    <w:rsid w:val="006661B0"/>
    <w:rsid w:val="006713B5"/>
    <w:rsid w:val="00676DAF"/>
    <w:rsid w:val="006779CC"/>
    <w:rsid w:val="00677F30"/>
    <w:rsid w:val="00681400"/>
    <w:rsid w:val="00684C53"/>
    <w:rsid w:val="00685211"/>
    <w:rsid w:val="00685C2D"/>
    <w:rsid w:val="00687392"/>
    <w:rsid w:val="00690CFE"/>
    <w:rsid w:val="00693E73"/>
    <w:rsid w:val="00696F29"/>
    <w:rsid w:val="00697752"/>
    <w:rsid w:val="00697BB5"/>
    <w:rsid w:val="00697E7A"/>
    <w:rsid w:val="006A0DDC"/>
    <w:rsid w:val="006A1AE0"/>
    <w:rsid w:val="006A6DC8"/>
    <w:rsid w:val="006A70F0"/>
    <w:rsid w:val="006A721E"/>
    <w:rsid w:val="006B6FCE"/>
    <w:rsid w:val="006C44A7"/>
    <w:rsid w:val="006C5D07"/>
    <w:rsid w:val="006C5F16"/>
    <w:rsid w:val="006C6D70"/>
    <w:rsid w:val="006C6F67"/>
    <w:rsid w:val="006C71D2"/>
    <w:rsid w:val="006D0313"/>
    <w:rsid w:val="006D3E64"/>
    <w:rsid w:val="006E2B76"/>
    <w:rsid w:val="006E4BCA"/>
    <w:rsid w:val="006E5D34"/>
    <w:rsid w:val="006E7ECE"/>
    <w:rsid w:val="006F13A7"/>
    <w:rsid w:val="00700F2E"/>
    <w:rsid w:val="007011EE"/>
    <w:rsid w:val="0070487B"/>
    <w:rsid w:val="00704DF8"/>
    <w:rsid w:val="00706566"/>
    <w:rsid w:val="007065CF"/>
    <w:rsid w:val="00707BA4"/>
    <w:rsid w:val="00710717"/>
    <w:rsid w:val="007110E5"/>
    <w:rsid w:val="00711378"/>
    <w:rsid w:val="00714A71"/>
    <w:rsid w:val="007164A1"/>
    <w:rsid w:val="00723F84"/>
    <w:rsid w:val="00724357"/>
    <w:rsid w:val="0072538E"/>
    <w:rsid w:val="00725612"/>
    <w:rsid w:val="00732ADE"/>
    <w:rsid w:val="00732D57"/>
    <w:rsid w:val="00734CAD"/>
    <w:rsid w:val="00736467"/>
    <w:rsid w:val="00740C95"/>
    <w:rsid w:val="00743F7D"/>
    <w:rsid w:val="0074502B"/>
    <w:rsid w:val="007519EA"/>
    <w:rsid w:val="007527FA"/>
    <w:rsid w:val="0076128D"/>
    <w:rsid w:val="00761698"/>
    <w:rsid w:val="00763931"/>
    <w:rsid w:val="007647F5"/>
    <w:rsid w:val="00764E03"/>
    <w:rsid w:val="00773385"/>
    <w:rsid w:val="0077435C"/>
    <w:rsid w:val="00774E9E"/>
    <w:rsid w:val="00775058"/>
    <w:rsid w:val="00775FE3"/>
    <w:rsid w:val="00775FF3"/>
    <w:rsid w:val="007773C9"/>
    <w:rsid w:val="00777F3F"/>
    <w:rsid w:val="007803FA"/>
    <w:rsid w:val="00781041"/>
    <w:rsid w:val="007824E2"/>
    <w:rsid w:val="007825D9"/>
    <w:rsid w:val="00782656"/>
    <w:rsid w:val="007856B2"/>
    <w:rsid w:val="00787FA3"/>
    <w:rsid w:val="00791EC6"/>
    <w:rsid w:val="00792545"/>
    <w:rsid w:val="007942A1"/>
    <w:rsid w:val="00794A02"/>
    <w:rsid w:val="007952E0"/>
    <w:rsid w:val="007A1CC9"/>
    <w:rsid w:val="007A3729"/>
    <w:rsid w:val="007A5BA9"/>
    <w:rsid w:val="007B13EA"/>
    <w:rsid w:val="007B1BDF"/>
    <w:rsid w:val="007B6FE7"/>
    <w:rsid w:val="007B7422"/>
    <w:rsid w:val="007B76CD"/>
    <w:rsid w:val="007C1C25"/>
    <w:rsid w:val="007C28E6"/>
    <w:rsid w:val="007C42D5"/>
    <w:rsid w:val="007D0A14"/>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1150"/>
    <w:rsid w:val="007F1D94"/>
    <w:rsid w:val="007F28CD"/>
    <w:rsid w:val="007F5D18"/>
    <w:rsid w:val="008013A2"/>
    <w:rsid w:val="008024DC"/>
    <w:rsid w:val="0080484C"/>
    <w:rsid w:val="008055CE"/>
    <w:rsid w:val="00815334"/>
    <w:rsid w:val="00816BE7"/>
    <w:rsid w:val="00826CF5"/>
    <w:rsid w:val="00826F3B"/>
    <w:rsid w:val="00827088"/>
    <w:rsid w:val="00827148"/>
    <w:rsid w:val="008305A8"/>
    <w:rsid w:val="0083063A"/>
    <w:rsid w:val="00830EF6"/>
    <w:rsid w:val="008330A2"/>
    <w:rsid w:val="0083463F"/>
    <w:rsid w:val="00834D2F"/>
    <w:rsid w:val="00836FEF"/>
    <w:rsid w:val="008403E7"/>
    <w:rsid w:val="00842134"/>
    <w:rsid w:val="008421B5"/>
    <w:rsid w:val="00851FB2"/>
    <w:rsid w:val="0085724A"/>
    <w:rsid w:val="008578DB"/>
    <w:rsid w:val="00860A1A"/>
    <w:rsid w:val="00862A3F"/>
    <w:rsid w:val="00862E52"/>
    <w:rsid w:val="008655FC"/>
    <w:rsid w:val="00867308"/>
    <w:rsid w:val="008718B0"/>
    <w:rsid w:val="00874D30"/>
    <w:rsid w:val="008752F7"/>
    <w:rsid w:val="00876BFD"/>
    <w:rsid w:val="00880B99"/>
    <w:rsid w:val="0088172B"/>
    <w:rsid w:val="008837E3"/>
    <w:rsid w:val="00883C1B"/>
    <w:rsid w:val="008851FC"/>
    <w:rsid w:val="008870A7"/>
    <w:rsid w:val="008876D5"/>
    <w:rsid w:val="00890848"/>
    <w:rsid w:val="00892DF7"/>
    <w:rsid w:val="00896CD4"/>
    <w:rsid w:val="00897B8B"/>
    <w:rsid w:val="008A1F91"/>
    <w:rsid w:val="008A4E84"/>
    <w:rsid w:val="008B04BD"/>
    <w:rsid w:val="008B39F7"/>
    <w:rsid w:val="008B6134"/>
    <w:rsid w:val="008B7655"/>
    <w:rsid w:val="008C2F20"/>
    <w:rsid w:val="008D00CD"/>
    <w:rsid w:val="008D1864"/>
    <w:rsid w:val="008D20F6"/>
    <w:rsid w:val="008D2196"/>
    <w:rsid w:val="008D556F"/>
    <w:rsid w:val="008E0F82"/>
    <w:rsid w:val="008E1A8D"/>
    <w:rsid w:val="008F4E58"/>
    <w:rsid w:val="008F5966"/>
    <w:rsid w:val="008F6D20"/>
    <w:rsid w:val="0090241E"/>
    <w:rsid w:val="00902A80"/>
    <w:rsid w:val="00903D0C"/>
    <w:rsid w:val="00904858"/>
    <w:rsid w:val="0090570C"/>
    <w:rsid w:val="0091141A"/>
    <w:rsid w:val="00911672"/>
    <w:rsid w:val="009120EB"/>
    <w:rsid w:val="00912A41"/>
    <w:rsid w:val="00914C3C"/>
    <w:rsid w:val="00915D3B"/>
    <w:rsid w:val="0091638C"/>
    <w:rsid w:val="00926975"/>
    <w:rsid w:val="0092702C"/>
    <w:rsid w:val="0093210E"/>
    <w:rsid w:val="00936CB5"/>
    <w:rsid w:val="00937979"/>
    <w:rsid w:val="009413D3"/>
    <w:rsid w:val="00943250"/>
    <w:rsid w:val="00950065"/>
    <w:rsid w:val="009508E9"/>
    <w:rsid w:val="00950AA7"/>
    <w:rsid w:val="00952667"/>
    <w:rsid w:val="00952B12"/>
    <w:rsid w:val="00953D95"/>
    <w:rsid w:val="0095608A"/>
    <w:rsid w:val="009563BE"/>
    <w:rsid w:val="0096184C"/>
    <w:rsid w:val="00962063"/>
    <w:rsid w:val="00962348"/>
    <w:rsid w:val="00963D07"/>
    <w:rsid w:val="00967B45"/>
    <w:rsid w:val="00967FD2"/>
    <w:rsid w:val="00972AC5"/>
    <w:rsid w:val="00981D93"/>
    <w:rsid w:val="00982601"/>
    <w:rsid w:val="0098436C"/>
    <w:rsid w:val="009845A8"/>
    <w:rsid w:val="00984900"/>
    <w:rsid w:val="0098543A"/>
    <w:rsid w:val="009878A7"/>
    <w:rsid w:val="00990E01"/>
    <w:rsid w:val="00991274"/>
    <w:rsid w:val="00991F93"/>
    <w:rsid w:val="0099235C"/>
    <w:rsid w:val="009931BE"/>
    <w:rsid w:val="00995E3C"/>
    <w:rsid w:val="0099663E"/>
    <w:rsid w:val="00997398"/>
    <w:rsid w:val="009A08F1"/>
    <w:rsid w:val="009A46A6"/>
    <w:rsid w:val="009A7094"/>
    <w:rsid w:val="009A7DB6"/>
    <w:rsid w:val="009B0128"/>
    <w:rsid w:val="009B135E"/>
    <w:rsid w:val="009B1940"/>
    <w:rsid w:val="009B363D"/>
    <w:rsid w:val="009B4A97"/>
    <w:rsid w:val="009B6A70"/>
    <w:rsid w:val="009C1DDE"/>
    <w:rsid w:val="009C68FC"/>
    <w:rsid w:val="009D2663"/>
    <w:rsid w:val="009D7ED6"/>
    <w:rsid w:val="009E06EC"/>
    <w:rsid w:val="009E09B9"/>
    <w:rsid w:val="009E1740"/>
    <w:rsid w:val="009E473D"/>
    <w:rsid w:val="009E4841"/>
    <w:rsid w:val="009E5AA3"/>
    <w:rsid w:val="009E5E1B"/>
    <w:rsid w:val="009F07F5"/>
    <w:rsid w:val="009F50F6"/>
    <w:rsid w:val="009F7B50"/>
    <w:rsid w:val="00A01F0C"/>
    <w:rsid w:val="00A02551"/>
    <w:rsid w:val="00A028E7"/>
    <w:rsid w:val="00A070A3"/>
    <w:rsid w:val="00A10CC5"/>
    <w:rsid w:val="00A12D06"/>
    <w:rsid w:val="00A14840"/>
    <w:rsid w:val="00A16B3F"/>
    <w:rsid w:val="00A16C7F"/>
    <w:rsid w:val="00A173AC"/>
    <w:rsid w:val="00A1762E"/>
    <w:rsid w:val="00A2189E"/>
    <w:rsid w:val="00A22162"/>
    <w:rsid w:val="00A22750"/>
    <w:rsid w:val="00A33522"/>
    <w:rsid w:val="00A35171"/>
    <w:rsid w:val="00A352AC"/>
    <w:rsid w:val="00A355E5"/>
    <w:rsid w:val="00A37E02"/>
    <w:rsid w:val="00A40F21"/>
    <w:rsid w:val="00A411F6"/>
    <w:rsid w:val="00A42861"/>
    <w:rsid w:val="00A51A32"/>
    <w:rsid w:val="00A51D28"/>
    <w:rsid w:val="00A51F90"/>
    <w:rsid w:val="00A572A1"/>
    <w:rsid w:val="00A578EF"/>
    <w:rsid w:val="00A57AE4"/>
    <w:rsid w:val="00A60888"/>
    <w:rsid w:val="00A642FE"/>
    <w:rsid w:val="00A6685D"/>
    <w:rsid w:val="00A72352"/>
    <w:rsid w:val="00A75177"/>
    <w:rsid w:val="00A767E7"/>
    <w:rsid w:val="00A77074"/>
    <w:rsid w:val="00A80D2F"/>
    <w:rsid w:val="00A82189"/>
    <w:rsid w:val="00A85279"/>
    <w:rsid w:val="00A85802"/>
    <w:rsid w:val="00A90AB9"/>
    <w:rsid w:val="00A91472"/>
    <w:rsid w:val="00A937FF"/>
    <w:rsid w:val="00A94DB7"/>
    <w:rsid w:val="00A95A1E"/>
    <w:rsid w:val="00A95C61"/>
    <w:rsid w:val="00A9657D"/>
    <w:rsid w:val="00AA415D"/>
    <w:rsid w:val="00AA4E83"/>
    <w:rsid w:val="00AA667F"/>
    <w:rsid w:val="00AB35EC"/>
    <w:rsid w:val="00AB45F2"/>
    <w:rsid w:val="00AB566C"/>
    <w:rsid w:val="00AB584C"/>
    <w:rsid w:val="00AB5BFA"/>
    <w:rsid w:val="00AB6086"/>
    <w:rsid w:val="00AB6333"/>
    <w:rsid w:val="00AB6B8F"/>
    <w:rsid w:val="00AC1626"/>
    <w:rsid w:val="00AC5AF2"/>
    <w:rsid w:val="00AC67DE"/>
    <w:rsid w:val="00AD5F11"/>
    <w:rsid w:val="00AD61A2"/>
    <w:rsid w:val="00AE47EA"/>
    <w:rsid w:val="00AE4994"/>
    <w:rsid w:val="00AE7C05"/>
    <w:rsid w:val="00AF01D7"/>
    <w:rsid w:val="00AF08EF"/>
    <w:rsid w:val="00AF2D67"/>
    <w:rsid w:val="00B04CE6"/>
    <w:rsid w:val="00B05582"/>
    <w:rsid w:val="00B0684D"/>
    <w:rsid w:val="00B07615"/>
    <w:rsid w:val="00B07810"/>
    <w:rsid w:val="00B11806"/>
    <w:rsid w:val="00B1195C"/>
    <w:rsid w:val="00B15861"/>
    <w:rsid w:val="00B2524C"/>
    <w:rsid w:val="00B301E9"/>
    <w:rsid w:val="00B30DCA"/>
    <w:rsid w:val="00B32507"/>
    <w:rsid w:val="00B347F2"/>
    <w:rsid w:val="00B361C4"/>
    <w:rsid w:val="00B3636D"/>
    <w:rsid w:val="00B40D87"/>
    <w:rsid w:val="00B4139A"/>
    <w:rsid w:val="00B50495"/>
    <w:rsid w:val="00B51EAF"/>
    <w:rsid w:val="00B5368D"/>
    <w:rsid w:val="00B54F46"/>
    <w:rsid w:val="00B6080B"/>
    <w:rsid w:val="00B60F21"/>
    <w:rsid w:val="00B614AF"/>
    <w:rsid w:val="00B6445D"/>
    <w:rsid w:val="00B659CE"/>
    <w:rsid w:val="00B66E2B"/>
    <w:rsid w:val="00B733D4"/>
    <w:rsid w:val="00B740AF"/>
    <w:rsid w:val="00B742E5"/>
    <w:rsid w:val="00B774F9"/>
    <w:rsid w:val="00B77B44"/>
    <w:rsid w:val="00B80BD1"/>
    <w:rsid w:val="00B823CD"/>
    <w:rsid w:val="00B84C62"/>
    <w:rsid w:val="00B8546C"/>
    <w:rsid w:val="00B863F6"/>
    <w:rsid w:val="00B87CBC"/>
    <w:rsid w:val="00B9057A"/>
    <w:rsid w:val="00B927A7"/>
    <w:rsid w:val="00B9400D"/>
    <w:rsid w:val="00B96FD7"/>
    <w:rsid w:val="00B97110"/>
    <w:rsid w:val="00BA28F9"/>
    <w:rsid w:val="00BA29E1"/>
    <w:rsid w:val="00BA2AA3"/>
    <w:rsid w:val="00BA550E"/>
    <w:rsid w:val="00BA7551"/>
    <w:rsid w:val="00BB00B2"/>
    <w:rsid w:val="00BB1784"/>
    <w:rsid w:val="00BB32B3"/>
    <w:rsid w:val="00BB4E64"/>
    <w:rsid w:val="00BB59F2"/>
    <w:rsid w:val="00BB6BD1"/>
    <w:rsid w:val="00BC16A9"/>
    <w:rsid w:val="00BC1D4A"/>
    <w:rsid w:val="00BC1E36"/>
    <w:rsid w:val="00BC2B57"/>
    <w:rsid w:val="00BC526F"/>
    <w:rsid w:val="00BC57AB"/>
    <w:rsid w:val="00BC605B"/>
    <w:rsid w:val="00BC6EDB"/>
    <w:rsid w:val="00BC74DC"/>
    <w:rsid w:val="00BC7D49"/>
    <w:rsid w:val="00BD0694"/>
    <w:rsid w:val="00BD0A4D"/>
    <w:rsid w:val="00BD5398"/>
    <w:rsid w:val="00BD6796"/>
    <w:rsid w:val="00BE06DB"/>
    <w:rsid w:val="00BE5BA8"/>
    <w:rsid w:val="00BE74D3"/>
    <w:rsid w:val="00BE7E9C"/>
    <w:rsid w:val="00BF229D"/>
    <w:rsid w:val="00BF252C"/>
    <w:rsid w:val="00BF3616"/>
    <w:rsid w:val="00BF47A5"/>
    <w:rsid w:val="00BF71CA"/>
    <w:rsid w:val="00C00803"/>
    <w:rsid w:val="00C02EBA"/>
    <w:rsid w:val="00C04776"/>
    <w:rsid w:val="00C05EA8"/>
    <w:rsid w:val="00C07BB3"/>
    <w:rsid w:val="00C10FDF"/>
    <w:rsid w:val="00C115A0"/>
    <w:rsid w:val="00C23906"/>
    <w:rsid w:val="00C24749"/>
    <w:rsid w:val="00C24BFE"/>
    <w:rsid w:val="00C254AA"/>
    <w:rsid w:val="00C312F4"/>
    <w:rsid w:val="00C32524"/>
    <w:rsid w:val="00C422A1"/>
    <w:rsid w:val="00C43F9E"/>
    <w:rsid w:val="00C44860"/>
    <w:rsid w:val="00C448F9"/>
    <w:rsid w:val="00C44D00"/>
    <w:rsid w:val="00C513B4"/>
    <w:rsid w:val="00C5339C"/>
    <w:rsid w:val="00C545E1"/>
    <w:rsid w:val="00C55040"/>
    <w:rsid w:val="00C564D5"/>
    <w:rsid w:val="00C57731"/>
    <w:rsid w:val="00C62A32"/>
    <w:rsid w:val="00C66E73"/>
    <w:rsid w:val="00C67738"/>
    <w:rsid w:val="00C70C42"/>
    <w:rsid w:val="00C713B8"/>
    <w:rsid w:val="00C7304A"/>
    <w:rsid w:val="00C735E2"/>
    <w:rsid w:val="00C73FA7"/>
    <w:rsid w:val="00C7534A"/>
    <w:rsid w:val="00C76F2C"/>
    <w:rsid w:val="00C83292"/>
    <w:rsid w:val="00C90576"/>
    <w:rsid w:val="00C92D87"/>
    <w:rsid w:val="00C938F0"/>
    <w:rsid w:val="00C97A57"/>
    <w:rsid w:val="00CA0CD0"/>
    <w:rsid w:val="00CA130E"/>
    <w:rsid w:val="00CA2C10"/>
    <w:rsid w:val="00CA2F60"/>
    <w:rsid w:val="00CA3193"/>
    <w:rsid w:val="00CA5EC9"/>
    <w:rsid w:val="00CA6B63"/>
    <w:rsid w:val="00CA786A"/>
    <w:rsid w:val="00CB2439"/>
    <w:rsid w:val="00CB6A57"/>
    <w:rsid w:val="00CB7D91"/>
    <w:rsid w:val="00CC4B36"/>
    <w:rsid w:val="00CC5EBD"/>
    <w:rsid w:val="00CC6E01"/>
    <w:rsid w:val="00CD0240"/>
    <w:rsid w:val="00CD3084"/>
    <w:rsid w:val="00CD4F5D"/>
    <w:rsid w:val="00CE093F"/>
    <w:rsid w:val="00CE350A"/>
    <w:rsid w:val="00CE3F71"/>
    <w:rsid w:val="00CE58A7"/>
    <w:rsid w:val="00CE5B1A"/>
    <w:rsid w:val="00CE6504"/>
    <w:rsid w:val="00CE6B8E"/>
    <w:rsid w:val="00CF0434"/>
    <w:rsid w:val="00CF146E"/>
    <w:rsid w:val="00CF63E2"/>
    <w:rsid w:val="00D005B7"/>
    <w:rsid w:val="00D006BE"/>
    <w:rsid w:val="00D00F94"/>
    <w:rsid w:val="00D02303"/>
    <w:rsid w:val="00D04336"/>
    <w:rsid w:val="00D05CA0"/>
    <w:rsid w:val="00D06DCA"/>
    <w:rsid w:val="00D14E3A"/>
    <w:rsid w:val="00D16BD9"/>
    <w:rsid w:val="00D206E4"/>
    <w:rsid w:val="00D23F8B"/>
    <w:rsid w:val="00D25A5B"/>
    <w:rsid w:val="00D26EAE"/>
    <w:rsid w:val="00D279F7"/>
    <w:rsid w:val="00D27AEB"/>
    <w:rsid w:val="00D32C7F"/>
    <w:rsid w:val="00D33A5F"/>
    <w:rsid w:val="00D362FA"/>
    <w:rsid w:val="00D370F5"/>
    <w:rsid w:val="00D42351"/>
    <w:rsid w:val="00D423A2"/>
    <w:rsid w:val="00D42A95"/>
    <w:rsid w:val="00D430EE"/>
    <w:rsid w:val="00D4496E"/>
    <w:rsid w:val="00D47F89"/>
    <w:rsid w:val="00D51525"/>
    <w:rsid w:val="00D524CA"/>
    <w:rsid w:val="00D53586"/>
    <w:rsid w:val="00D54FB3"/>
    <w:rsid w:val="00D55A48"/>
    <w:rsid w:val="00D61AAB"/>
    <w:rsid w:val="00D62455"/>
    <w:rsid w:val="00D6561F"/>
    <w:rsid w:val="00D77C83"/>
    <w:rsid w:val="00D825DB"/>
    <w:rsid w:val="00D82AE3"/>
    <w:rsid w:val="00D82C96"/>
    <w:rsid w:val="00D86CAB"/>
    <w:rsid w:val="00D86DAD"/>
    <w:rsid w:val="00D90407"/>
    <w:rsid w:val="00D945AB"/>
    <w:rsid w:val="00D9716F"/>
    <w:rsid w:val="00D971C6"/>
    <w:rsid w:val="00DA04BA"/>
    <w:rsid w:val="00DA0628"/>
    <w:rsid w:val="00DA3164"/>
    <w:rsid w:val="00DA4167"/>
    <w:rsid w:val="00DA42B7"/>
    <w:rsid w:val="00DA4481"/>
    <w:rsid w:val="00DA4A29"/>
    <w:rsid w:val="00DA7642"/>
    <w:rsid w:val="00DB09A5"/>
    <w:rsid w:val="00DB2164"/>
    <w:rsid w:val="00DB4208"/>
    <w:rsid w:val="00DB6383"/>
    <w:rsid w:val="00DB769E"/>
    <w:rsid w:val="00DC01A4"/>
    <w:rsid w:val="00DC0724"/>
    <w:rsid w:val="00DC0FA7"/>
    <w:rsid w:val="00DC5A6F"/>
    <w:rsid w:val="00DC770C"/>
    <w:rsid w:val="00DD09C8"/>
    <w:rsid w:val="00DD0CC9"/>
    <w:rsid w:val="00DD473B"/>
    <w:rsid w:val="00DD6600"/>
    <w:rsid w:val="00DE1614"/>
    <w:rsid w:val="00DE161F"/>
    <w:rsid w:val="00DE4ECA"/>
    <w:rsid w:val="00DE692C"/>
    <w:rsid w:val="00DF01B4"/>
    <w:rsid w:val="00DF075A"/>
    <w:rsid w:val="00DF15C0"/>
    <w:rsid w:val="00DF3726"/>
    <w:rsid w:val="00DF3E26"/>
    <w:rsid w:val="00DF464B"/>
    <w:rsid w:val="00DF4CEB"/>
    <w:rsid w:val="00DF5BCC"/>
    <w:rsid w:val="00DF62B0"/>
    <w:rsid w:val="00DF64BF"/>
    <w:rsid w:val="00DF65E8"/>
    <w:rsid w:val="00DF6E1A"/>
    <w:rsid w:val="00E00685"/>
    <w:rsid w:val="00E05CEC"/>
    <w:rsid w:val="00E06CE4"/>
    <w:rsid w:val="00E071CE"/>
    <w:rsid w:val="00E0788B"/>
    <w:rsid w:val="00E07ABD"/>
    <w:rsid w:val="00E13D95"/>
    <w:rsid w:val="00E14B27"/>
    <w:rsid w:val="00E15FBB"/>
    <w:rsid w:val="00E17EF0"/>
    <w:rsid w:val="00E219EC"/>
    <w:rsid w:val="00E21B6C"/>
    <w:rsid w:val="00E235C6"/>
    <w:rsid w:val="00E23B74"/>
    <w:rsid w:val="00E25C63"/>
    <w:rsid w:val="00E263A4"/>
    <w:rsid w:val="00E273D1"/>
    <w:rsid w:val="00E30ED1"/>
    <w:rsid w:val="00E33946"/>
    <w:rsid w:val="00E3396C"/>
    <w:rsid w:val="00E34DCB"/>
    <w:rsid w:val="00E357E0"/>
    <w:rsid w:val="00E40D2E"/>
    <w:rsid w:val="00E44648"/>
    <w:rsid w:val="00E45410"/>
    <w:rsid w:val="00E46481"/>
    <w:rsid w:val="00E5073A"/>
    <w:rsid w:val="00E54AD3"/>
    <w:rsid w:val="00E55FAE"/>
    <w:rsid w:val="00E61FA2"/>
    <w:rsid w:val="00E6729A"/>
    <w:rsid w:val="00E711F4"/>
    <w:rsid w:val="00E72F18"/>
    <w:rsid w:val="00E73305"/>
    <w:rsid w:val="00E73437"/>
    <w:rsid w:val="00E77E9A"/>
    <w:rsid w:val="00E80A11"/>
    <w:rsid w:val="00E80D3A"/>
    <w:rsid w:val="00E8183F"/>
    <w:rsid w:val="00E82484"/>
    <w:rsid w:val="00E82580"/>
    <w:rsid w:val="00E8353C"/>
    <w:rsid w:val="00E906CA"/>
    <w:rsid w:val="00E92721"/>
    <w:rsid w:val="00E9487E"/>
    <w:rsid w:val="00E95A0B"/>
    <w:rsid w:val="00EA1203"/>
    <w:rsid w:val="00EA38AF"/>
    <w:rsid w:val="00EA6809"/>
    <w:rsid w:val="00EB0650"/>
    <w:rsid w:val="00EB31A1"/>
    <w:rsid w:val="00EB328F"/>
    <w:rsid w:val="00EB343C"/>
    <w:rsid w:val="00EB4818"/>
    <w:rsid w:val="00EC02C6"/>
    <w:rsid w:val="00EC0613"/>
    <w:rsid w:val="00EC19A6"/>
    <w:rsid w:val="00EC2767"/>
    <w:rsid w:val="00EC34C9"/>
    <w:rsid w:val="00EC50D3"/>
    <w:rsid w:val="00ED3144"/>
    <w:rsid w:val="00ED3E6C"/>
    <w:rsid w:val="00ED6C8F"/>
    <w:rsid w:val="00EE0074"/>
    <w:rsid w:val="00EE00AF"/>
    <w:rsid w:val="00EE08D8"/>
    <w:rsid w:val="00EE3F3E"/>
    <w:rsid w:val="00EE4D77"/>
    <w:rsid w:val="00EE51BD"/>
    <w:rsid w:val="00EF0164"/>
    <w:rsid w:val="00EF2C8F"/>
    <w:rsid w:val="00EF499D"/>
    <w:rsid w:val="00EF5F7D"/>
    <w:rsid w:val="00EF6D42"/>
    <w:rsid w:val="00EF7418"/>
    <w:rsid w:val="00F00E4D"/>
    <w:rsid w:val="00F01B8B"/>
    <w:rsid w:val="00F10A30"/>
    <w:rsid w:val="00F11EB8"/>
    <w:rsid w:val="00F14898"/>
    <w:rsid w:val="00F153C9"/>
    <w:rsid w:val="00F17AEF"/>
    <w:rsid w:val="00F17F97"/>
    <w:rsid w:val="00F23A95"/>
    <w:rsid w:val="00F23B94"/>
    <w:rsid w:val="00F23FBD"/>
    <w:rsid w:val="00F31140"/>
    <w:rsid w:val="00F3424F"/>
    <w:rsid w:val="00F34FD3"/>
    <w:rsid w:val="00F36050"/>
    <w:rsid w:val="00F36A39"/>
    <w:rsid w:val="00F375DB"/>
    <w:rsid w:val="00F3764B"/>
    <w:rsid w:val="00F40624"/>
    <w:rsid w:val="00F4104B"/>
    <w:rsid w:val="00F41CA1"/>
    <w:rsid w:val="00F51D61"/>
    <w:rsid w:val="00F52741"/>
    <w:rsid w:val="00F529E9"/>
    <w:rsid w:val="00F52FD7"/>
    <w:rsid w:val="00F56DE3"/>
    <w:rsid w:val="00F57E75"/>
    <w:rsid w:val="00F612DA"/>
    <w:rsid w:val="00F61F29"/>
    <w:rsid w:val="00F6364A"/>
    <w:rsid w:val="00F6542B"/>
    <w:rsid w:val="00F658E2"/>
    <w:rsid w:val="00F665DF"/>
    <w:rsid w:val="00F7023D"/>
    <w:rsid w:val="00F71712"/>
    <w:rsid w:val="00F76193"/>
    <w:rsid w:val="00F7640B"/>
    <w:rsid w:val="00F83CCE"/>
    <w:rsid w:val="00F84383"/>
    <w:rsid w:val="00F84D09"/>
    <w:rsid w:val="00F85E70"/>
    <w:rsid w:val="00F90FCF"/>
    <w:rsid w:val="00F91157"/>
    <w:rsid w:val="00F921BD"/>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71F8"/>
    <w:rsid w:val="00FD7BF0"/>
    <w:rsid w:val="00FE1EBF"/>
    <w:rsid w:val="00FE2CE7"/>
    <w:rsid w:val="00FE5D60"/>
    <w:rsid w:val="00FE7EFC"/>
    <w:rsid w:val="00FF13FA"/>
    <w:rsid w:val="00FF28FC"/>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jd.fa.em2.oraclecloud.com/hcmUI/CandidateExperience/en/sites/CX/job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1209</Words>
  <Characters>7695</Characters>
  <Application>Microsoft Office Word</Application>
  <DocSecurity>0</DocSecurity>
  <Lines>128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7</cp:revision>
  <cp:lastPrinted>2023-09-27T15:22:00Z</cp:lastPrinted>
  <dcterms:created xsi:type="dcterms:W3CDTF">2026-01-27T04:33:00Z</dcterms:created>
  <dcterms:modified xsi:type="dcterms:W3CDTF">2026-02-11T13:03:00Z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