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0" w:tblpY="1228"/>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65"/>
        <w:gridCol w:w="7565"/>
      </w:tblGrid>
      <w:tr w:rsidR="00C808A7" w:rsidRPr="00CF3D65" w14:paraId="7374CB2E" w14:textId="77777777" w:rsidTr="00570017">
        <w:trPr>
          <w:trHeight w:hRule="exact" w:val="457"/>
        </w:trPr>
        <w:tc>
          <w:tcPr>
            <w:tcW w:w="2965" w:type="dxa"/>
          </w:tcPr>
          <w:p w14:paraId="3EB4E4BC"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T</w:t>
            </w:r>
            <w:r w:rsidRPr="00CF3D65">
              <w:rPr>
                <w:rFonts w:ascii="Poppins" w:eastAsia="Times New Roman" w:hAnsi="Poppins" w:cs="Poppins"/>
                <w:spacing w:val="1"/>
                <w:sz w:val="20"/>
                <w:szCs w:val="20"/>
              </w:rPr>
              <w:t>itl</w:t>
            </w:r>
            <w:r w:rsidRPr="00CF3D65">
              <w:rPr>
                <w:rFonts w:ascii="Poppins" w:eastAsia="Times New Roman" w:hAnsi="Poppins" w:cs="Poppins"/>
                <w:sz w:val="20"/>
                <w:szCs w:val="20"/>
              </w:rPr>
              <w:t>e</w:t>
            </w:r>
            <w:r w:rsidRPr="00CF3D65">
              <w:rPr>
                <w:rFonts w:ascii="Poppins" w:eastAsia="Times New Roman" w:hAnsi="Poppins" w:cs="Poppins"/>
                <w:spacing w:val="12"/>
                <w:sz w:val="20"/>
                <w:szCs w:val="20"/>
              </w:rPr>
              <w:t xml:space="preserve"> </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f</w:t>
            </w:r>
            <w:r w:rsidRPr="00CF3D65">
              <w:rPr>
                <w:rFonts w:ascii="Poppins" w:eastAsia="Times New Roman" w:hAnsi="Poppins" w:cs="Poppins"/>
                <w:spacing w:val="7"/>
                <w:sz w:val="20"/>
                <w:szCs w:val="20"/>
              </w:rPr>
              <w:t xml:space="preserve"> </w:t>
            </w:r>
            <w:r w:rsidRPr="00CF3D65">
              <w:rPr>
                <w:rFonts w:ascii="Poppins" w:eastAsia="Times New Roman" w:hAnsi="Poppins" w:cs="Poppins"/>
                <w:spacing w:val="2"/>
                <w:w w:val="102"/>
                <w:sz w:val="20"/>
                <w:szCs w:val="20"/>
              </w:rPr>
              <w:t>So</w:t>
            </w:r>
            <w:r w:rsidRPr="00CF3D65">
              <w:rPr>
                <w:rFonts w:ascii="Poppins" w:eastAsia="Times New Roman" w:hAnsi="Poppins" w:cs="Poppins"/>
                <w:spacing w:val="1"/>
                <w:w w:val="102"/>
                <w:sz w:val="20"/>
                <w:szCs w:val="20"/>
              </w:rPr>
              <w:t>li</w:t>
            </w:r>
            <w:r w:rsidRPr="00CF3D65">
              <w:rPr>
                <w:rFonts w:ascii="Poppins" w:eastAsia="Times New Roman" w:hAnsi="Poppins" w:cs="Poppins"/>
                <w:spacing w:val="2"/>
                <w:w w:val="102"/>
                <w:sz w:val="20"/>
                <w:szCs w:val="20"/>
              </w:rPr>
              <w:t>c</w:t>
            </w:r>
            <w:r w:rsidRPr="00CF3D65">
              <w:rPr>
                <w:rFonts w:ascii="Poppins" w:eastAsia="Times New Roman" w:hAnsi="Poppins" w:cs="Poppins"/>
                <w:spacing w:val="1"/>
                <w:w w:val="102"/>
                <w:sz w:val="20"/>
                <w:szCs w:val="20"/>
              </w:rPr>
              <w:t>it</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ti</w:t>
            </w:r>
            <w:r w:rsidRPr="00CF3D65">
              <w:rPr>
                <w:rFonts w:ascii="Poppins" w:eastAsia="Times New Roman" w:hAnsi="Poppins" w:cs="Poppins"/>
                <w:spacing w:val="2"/>
                <w:w w:val="102"/>
                <w:sz w:val="20"/>
                <w:szCs w:val="20"/>
              </w:rPr>
              <w:t>o</w:t>
            </w:r>
            <w:r w:rsidRPr="00CF3D65">
              <w:rPr>
                <w:rFonts w:ascii="Poppins" w:eastAsia="Times New Roman" w:hAnsi="Poppins" w:cs="Poppins"/>
                <w:w w:val="102"/>
                <w:sz w:val="20"/>
                <w:szCs w:val="20"/>
              </w:rPr>
              <w:t>n</w:t>
            </w:r>
          </w:p>
        </w:tc>
        <w:tc>
          <w:tcPr>
            <w:tcW w:w="7565" w:type="dxa"/>
          </w:tcPr>
          <w:p w14:paraId="3CB7D50B" w14:textId="230D49A1" w:rsidR="0073262D" w:rsidRPr="00CF3D65" w:rsidRDefault="004408ED" w:rsidP="003D4ABC">
            <w:pPr>
              <w:widowControl w:val="0"/>
              <w:spacing w:after="0" w:line="240" w:lineRule="auto"/>
              <w:ind w:right="161"/>
              <w:rPr>
                <w:rFonts w:ascii="Poppins" w:hAnsi="Poppins" w:cs="Poppins"/>
                <w:sz w:val="20"/>
                <w:szCs w:val="20"/>
              </w:rPr>
            </w:pPr>
            <w:r w:rsidRPr="00CF3D65">
              <w:rPr>
                <w:rFonts w:ascii="Poppins" w:eastAsia="Calibri" w:hAnsi="Poppins" w:cs="Poppins"/>
                <w:color w:val="000000"/>
                <w:sz w:val="20"/>
                <w:szCs w:val="20"/>
                <w:shd w:val="clear" w:color="auto" w:fill="FFFFFF"/>
                <w:lang w:val="en-GB"/>
              </w:rPr>
              <w:t>Assistant Monitoring, Evaluation and Learning (MLE) Individual Consultant.</w:t>
            </w:r>
          </w:p>
        </w:tc>
      </w:tr>
      <w:tr w:rsidR="00C808A7" w:rsidRPr="00CF3D65" w14:paraId="065B250E" w14:textId="77777777" w:rsidTr="003D4ABC">
        <w:trPr>
          <w:trHeight w:hRule="exact" w:val="348"/>
        </w:trPr>
        <w:tc>
          <w:tcPr>
            <w:tcW w:w="2965" w:type="dxa"/>
          </w:tcPr>
          <w:p w14:paraId="62A388CA"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Procurement Process</w:t>
            </w:r>
          </w:p>
        </w:tc>
        <w:tc>
          <w:tcPr>
            <w:tcW w:w="7565" w:type="dxa"/>
          </w:tcPr>
          <w:p w14:paraId="3E03D4CB" w14:textId="66D7F56E" w:rsidR="00EB5051" w:rsidRPr="00CF3D65" w:rsidRDefault="00C808A7" w:rsidP="00EB5051">
            <w:pPr>
              <w:shd w:val="clear" w:color="auto" w:fill="FFFFFF"/>
              <w:spacing w:after="0" w:line="240" w:lineRule="auto"/>
              <w:rPr>
                <w:rFonts w:ascii="Poppins" w:eastAsia="Times New Roman" w:hAnsi="Poppins" w:cs="Poppins"/>
                <w:bCs/>
                <w:sz w:val="20"/>
                <w:szCs w:val="20"/>
                <w:lang w:eastAsia="fr-FR"/>
              </w:rPr>
            </w:pPr>
            <w:r w:rsidRPr="00CF3D65">
              <w:rPr>
                <w:rFonts w:ascii="Poppins" w:eastAsia="Times New Roman" w:hAnsi="Poppins" w:cs="Poppins"/>
                <w:sz w:val="20"/>
                <w:szCs w:val="20"/>
              </w:rPr>
              <w:t>Request for Proposal</w:t>
            </w:r>
          </w:p>
          <w:p w14:paraId="36C38892" w14:textId="34074F35" w:rsidR="00C808A7" w:rsidRPr="00CF3D65" w:rsidRDefault="00C808A7" w:rsidP="00EB5051">
            <w:pPr>
              <w:widowControl w:val="0"/>
              <w:spacing w:after="0" w:line="240" w:lineRule="auto"/>
              <w:ind w:right="161"/>
              <w:rPr>
                <w:rFonts w:ascii="Poppins" w:eastAsia="Times New Roman" w:hAnsi="Poppins" w:cs="Poppins"/>
                <w:sz w:val="20"/>
                <w:szCs w:val="20"/>
              </w:rPr>
            </w:pPr>
          </w:p>
        </w:tc>
      </w:tr>
      <w:tr w:rsidR="00C808A7" w:rsidRPr="00CF3D65" w14:paraId="544CC806" w14:textId="77777777" w:rsidTr="003D4ABC">
        <w:trPr>
          <w:trHeight w:hRule="exact" w:val="319"/>
        </w:trPr>
        <w:tc>
          <w:tcPr>
            <w:tcW w:w="2965" w:type="dxa"/>
          </w:tcPr>
          <w:p w14:paraId="71A93FA8"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Solicitation Reference No.</w:t>
            </w:r>
          </w:p>
        </w:tc>
        <w:tc>
          <w:tcPr>
            <w:tcW w:w="7565" w:type="dxa"/>
          </w:tcPr>
          <w:p w14:paraId="04FC0B5E" w14:textId="7203320B" w:rsidR="00C808A7" w:rsidRPr="00CF3D65" w:rsidRDefault="004408ED" w:rsidP="003D4ABC">
            <w:pPr>
              <w:widowControl w:val="0"/>
              <w:spacing w:after="0" w:line="240" w:lineRule="auto"/>
              <w:ind w:right="161"/>
              <w:rPr>
                <w:rFonts w:ascii="Poppins" w:eastAsia="Times New Roman" w:hAnsi="Poppins" w:cs="Poppins"/>
                <w:b/>
                <w:bCs/>
                <w:sz w:val="20"/>
                <w:szCs w:val="20"/>
              </w:rPr>
            </w:pPr>
            <w:r w:rsidRPr="00CF3D65">
              <w:rPr>
                <w:rFonts w:ascii="Poppins" w:eastAsia="Times New Roman" w:hAnsi="Poppins" w:cs="Poppins"/>
                <w:b/>
                <w:bCs/>
                <w:sz w:val="20"/>
                <w:szCs w:val="20"/>
              </w:rPr>
              <w:t>RFP AGRA</w:t>
            </w:r>
            <w:r w:rsidR="00292663" w:rsidRPr="00CF3D65">
              <w:rPr>
                <w:rFonts w:ascii="Poppins" w:eastAsia="Times New Roman" w:hAnsi="Poppins" w:cs="Poppins"/>
                <w:b/>
                <w:bCs/>
                <w:sz w:val="20"/>
                <w:szCs w:val="20"/>
              </w:rPr>
              <w:t>-USA-1193</w:t>
            </w:r>
          </w:p>
        </w:tc>
      </w:tr>
      <w:tr w:rsidR="00C808A7" w:rsidRPr="00CF3D65" w14:paraId="39E7A51B" w14:textId="77777777" w:rsidTr="00F27378">
        <w:trPr>
          <w:trHeight w:hRule="exact" w:val="409"/>
        </w:trPr>
        <w:tc>
          <w:tcPr>
            <w:tcW w:w="2965" w:type="dxa"/>
          </w:tcPr>
          <w:p w14:paraId="20A274D5"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n</w:t>
            </w:r>
            <w:r w:rsidRPr="00CF3D65">
              <w:rPr>
                <w:rFonts w:ascii="Poppins" w:eastAsia="Times New Roman" w:hAnsi="Poppins" w:cs="Poppins"/>
                <w:sz w:val="20"/>
                <w:szCs w:val="20"/>
              </w:rPr>
              <w:t>g</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3"/>
                <w:sz w:val="20"/>
                <w:szCs w:val="20"/>
              </w:rPr>
              <w:t>O</w:t>
            </w:r>
            <w:r w:rsidRPr="00CF3D65">
              <w:rPr>
                <w:rFonts w:ascii="Poppins" w:eastAsia="Times New Roman" w:hAnsi="Poppins" w:cs="Poppins"/>
                <w:spacing w:val="2"/>
                <w:sz w:val="20"/>
                <w:szCs w:val="20"/>
              </w:rPr>
              <w:t>ff</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c</w:t>
            </w:r>
            <w:r w:rsidRPr="00CF3D65">
              <w:rPr>
                <w:rFonts w:ascii="Poppins" w:eastAsia="Times New Roman" w:hAnsi="Poppins" w:cs="Poppins"/>
                <w:sz w:val="20"/>
                <w:szCs w:val="20"/>
              </w:rPr>
              <w:t>e</w:t>
            </w:r>
            <w:r w:rsidRPr="00CF3D65">
              <w:rPr>
                <w:rFonts w:ascii="Poppins" w:eastAsia="Times New Roman" w:hAnsi="Poppins" w:cs="Poppins"/>
                <w:spacing w:val="15"/>
                <w:sz w:val="20"/>
                <w:szCs w:val="20"/>
              </w:rPr>
              <w:t xml:space="preserve"> </w:t>
            </w:r>
            <w:r w:rsidRPr="00CF3D65">
              <w:rPr>
                <w:rFonts w:ascii="Poppins" w:eastAsia="Times New Roman" w:hAnsi="Poppins" w:cs="Poppins"/>
                <w:sz w:val="20"/>
                <w:szCs w:val="20"/>
              </w:rPr>
              <w:t>&amp;</w:t>
            </w:r>
            <w:r w:rsidRPr="00CF3D65">
              <w:rPr>
                <w:rFonts w:ascii="Poppins" w:eastAsia="Times New Roman" w:hAnsi="Poppins" w:cs="Poppins"/>
                <w:spacing w:val="9"/>
                <w:sz w:val="20"/>
                <w:szCs w:val="20"/>
              </w:rPr>
              <w:t xml:space="preserve"> </w:t>
            </w:r>
            <w:r w:rsidRPr="00CF3D65">
              <w:rPr>
                <w:rFonts w:ascii="Poppins" w:eastAsia="Times New Roman" w:hAnsi="Poppins" w:cs="Poppins"/>
                <w:spacing w:val="3"/>
                <w:w w:val="102"/>
                <w:sz w:val="20"/>
                <w:szCs w:val="20"/>
              </w:rPr>
              <w:t>A</w:t>
            </w:r>
            <w:r w:rsidRPr="00CF3D65">
              <w:rPr>
                <w:rFonts w:ascii="Poppins" w:eastAsia="Times New Roman" w:hAnsi="Poppins" w:cs="Poppins"/>
                <w:spacing w:val="2"/>
                <w:w w:val="102"/>
                <w:sz w:val="20"/>
                <w:szCs w:val="20"/>
              </w:rPr>
              <w:t>dd</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es</w:t>
            </w:r>
            <w:r w:rsidRPr="00CF3D65">
              <w:rPr>
                <w:rFonts w:ascii="Poppins" w:eastAsia="Times New Roman" w:hAnsi="Poppins" w:cs="Poppins"/>
                <w:w w:val="102"/>
                <w:sz w:val="20"/>
                <w:szCs w:val="20"/>
              </w:rPr>
              <w:t>s</w:t>
            </w:r>
          </w:p>
        </w:tc>
        <w:tc>
          <w:tcPr>
            <w:tcW w:w="7565" w:type="dxa"/>
          </w:tcPr>
          <w:p w14:paraId="1368E360" w14:textId="72FBC413" w:rsidR="00C808A7" w:rsidRPr="00CF3D65" w:rsidRDefault="00592FBB" w:rsidP="003D4ABC">
            <w:pPr>
              <w:widowControl w:val="0"/>
              <w:spacing w:before="4" w:after="0" w:line="240" w:lineRule="auto"/>
              <w:ind w:right="-20"/>
              <w:rPr>
                <w:rFonts w:ascii="Poppins" w:eastAsia="Times New Roman" w:hAnsi="Poppins" w:cs="Poppins"/>
                <w:spacing w:val="3"/>
                <w:w w:val="102"/>
                <w:sz w:val="20"/>
                <w:szCs w:val="20"/>
                <w:lang w:val="pt-PT"/>
              </w:rPr>
            </w:pPr>
            <w:r w:rsidRPr="00CF3D65">
              <w:rPr>
                <w:rFonts w:ascii="Poppins" w:eastAsia="Times New Roman" w:hAnsi="Poppins" w:cs="Poppins"/>
                <w:spacing w:val="3"/>
                <w:w w:val="102"/>
                <w:sz w:val="20"/>
                <w:szCs w:val="20"/>
                <w:lang w:val="pt-PT"/>
              </w:rPr>
              <w:t>AGR</w:t>
            </w:r>
            <w:r w:rsidR="00BF66AB" w:rsidRPr="00CF3D65">
              <w:rPr>
                <w:rFonts w:ascii="Poppins" w:eastAsia="Times New Roman" w:hAnsi="Poppins" w:cs="Poppins"/>
                <w:spacing w:val="3"/>
                <w:w w:val="102"/>
                <w:sz w:val="20"/>
                <w:szCs w:val="20"/>
                <w:lang w:val="pt-PT"/>
              </w:rPr>
              <w:t>A</w:t>
            </w:r>
            <w:r w:rsidR="00F27378" w:rsidRPr="00CF3D65">
              <w:rPr>
                <w:rFonts w:ascii="Poppins" w:eastAsia="Times New Roman" w:hAnsi="Poppins" w:cs="Poppins"/>
                <w:spacing w:val="3"/>
                <w:w w:val="102"/>
                <w:sz w:val="20"/>
                <w:szCs w:val="20"/>
                <w:lang w:val="pt-PT"/>
              </w:rPr>
              <w:t xml:space="preserve">, </w:t>
            </w:r>
            <w:r w:rsidRPr="00CF3D65">
              <w:rPr>
                <w:rFonts w:ascii="Poppins" w:eastAsia="Times New Roman" w:hAnsi="Poppins" w:cs="Poppins"/>
                <w:spacing w:val="3"/>
                <w:w w:val="102"/>
                <w:sz w:val="20"/>
                <w:szCs w:val="20"/>
                <w:lang w:val="pt-PT"/>
              </w:rPr>
              <w:t xml:space="preserve">Website: </w:t>
            </w:r>
            <w:hyperlink r:id="rId11" w:history="1">
              <w:r w:rsidRPr="00CF3D65">
                <w:rPr>
                  <w:rStyle w:val="Hyperlink"/>
                  <w:rFonts w:ascii="Poppins" w:eastAsia="Times New Roman" w:hAnsi="Poppins" w:cs="Poppins"/>
                  <w:spacing w:val="3"/>
                  <w:w w:val="102"/>
                  <w:sz w:val="20"/>
                  <w:szCs w:val="20"/>
                  <w:lang w:val="pt-PT"/>
                </w:rPr>
                <w:t>www.agra.org</w:t>
              </w:r>
            </w:hyperlink>
            <w:r w:rsidRPr="00CF3D65">
              <w:rPr>
                <w:rFonts w:ascii="Poppins" w:eastAsia="Times New Roman" w:hAnsi="Poppins" w:cs="Poppins"/>
                <w:spacing w:val="3"/>
                <w:w w:val="102"/>
                <w:sz w:val="20"/>
                <w:szCs w:val="20"/>
                <w:lang w:val="pt-PT"/>
              </w:rPr>
              <w:t xml:space="preserve"> </w:t>
            </w:r>
          </w:p>
        </w:tc>
      </w:tr>
      <w:tr w:rsidR="00C808A7" w:rsidRPr="00CF3D65" w14:paraId="2CCE9EA3" w14:textId="77777777" w:rsidTr="00B61139">
        <w:trPr>
          <w:trHeight w:hRule="exact" w:val="727"/>
        </w:trPr>
        <w:tc>
          <w:tcPr>
            <w:tcW w:w="2965" w:type="dxa"/>
          </w:tcPr>
          <w:p w14:paraId="06B5BE60" w14:textId="3BCECBCA" w:rsidR="00C808A7" w:rsidRPr="00CF3D65" w:rsidRDefault="00B61139" w:rsidP="003D4ABC">
            <w:pPr>
              <w:widowControl w:val="0"/>
              <w:spacing w:before="4" w:after="0" w:line="240" w:lineRule="auto"/>
              <w:ind w:right="46"/>
              <w:rPr>
                <w:rFonts w:ascii="Poppins" w:eastAsia="Times New Roman" w:hAnsi="Poppins" w:cs="Poppins"/>
                <w:sz w:val="20"/>
                <w:szCs w:val="20"/>
              </w:rPr>
            </w:pPr>
            <w:r w:rsidRPr="00CF3D65">
              <w:rPr>
                <w:rFonts w:ascii="Poppins" w:eastAsia="Times New Roman" w:hAnsi="Poppins" w:cs="Poppins"/>
                <w:spacing w:val="2"/>
                <w:sz w:val="20"/>
                <w:szCs w:val="20"/>
              </w:rPr>
              <w:t>Point of contact for clarifications &amp; questions</w:t>
            </w:r>
          </w:p>
        </w:tc>
        <w:tc>
          <w:tcPr>
            <w:tcW w:w="7565" w:type="dxa"/>
          </w:tcPr>
          <w:p w14:paraId="03AAD949" w14:textId="77777777" w:rsidR="00382B3A" w:rsidRPr="00CF3D65" w:rsidRDefault="00382B3A" w:rsidP="00382B3A">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3"/>
                <w:sz w:val="20"/>
                <w:szCs w:val="20"/>
              </w:rPr>
              <w:t>AGR</w:t>
            </w:r>
            <w:r w:rsidRPr="00CF3D65">
              <w:rPr>
                <w:rFonts w:ascii="Poppins" w:eastAsia="Times New Roman" w:hAnsi="Poppins" w:cs="Poppins"/>
                <w:sz w:val="20"/>
                <w:szCs w:val="20"/>
              </w:rPr>
              <w:t>A</w:t>
            </w:r>
            <w:r w:rsidRPr="00CF3D65">
              <w:rPr>
                <w:rFonts w:ascii="Poppins" w:eastAsia="Times New Roman" w:hAnsi="Poppins" w:cs="Poppins"/>
                <w:spacing w:val="17"/>
                <w:sz w:val="20"/>
                <w:szCs w:val="20"/>
              </w:rPr>
              <w:t xml:space="preserve"> </w:t>
            </w:r>
            <w:r w:rsidRPr="00CF3D65">
              <w:rPr>
                <w:rFonts w:ascii="Poppins" w:eastAsia="Times New Roman" w:hAnsi="Poppins" w:cs="Poppins"/>
                <w:spacing w:val="3"/>
                <w:sz w:val="20"/>
                <w:szCs w:val="20"/>
              </w:rPr>
              <w:t>G</w:t>
            </w:r>
            <w:r w:rsidRPr="00CF3D65">
              <w:rPr>
                <w:rFonts w:ascii="Poppins" w:eastAsia="Times New Roman" w:hAnsi="Poppins" w:cs="Poppins"/>
                <w:spacing w:val="2"/>
                <w:sz w:val="20"/>
                <w:szCs w:val="20"/>
              </w:rPr>
              <w:t>ene</w:t>
            </w:r>
            <w:r w:rsidRPr="00CF3D65">
              <w:rPr>
                <w:rFonts w:ascii="Poppins" w:eastAsia="Times New Roman" w:hAnsi="Poppins" w:cs="Poppins"/>
                <w:spacing w:val="1"/>
                <w:sz w:val="20"/>
                <w:szCs w:val="20"/>
              </w:rPr>
              <w:t>r</w:t>
            </w:r>
            <w:r w:rsidRPr="00CF3D65">
              <w:rPr>
                <w:rFonts w:ascii="Poppins" w:eastAsia="Times New Roman" w:hAnsi="Poppins" w:cs="Poppins"/>
                <w:spacing w:val="2"/>
                <w:sz w:val="20"/>
                <w:szCs w:val="20"/>
              </w:rPr>
              <w:t>a</w:t>
            </w:r>
            <w:r w:rsidRPr="00CF3D65">
              <w:rPr>
                <w:rFonts w:ascii="Poppins" w:eastAsia="Times New Roman" w:hAnsi="Poppins" w:cs="Poppins"/>
                <w:sz w:val="20"/>
                <w:szCs w:val="20"/>
              </w:rPr>
              <w:t>l</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2"/>
                <w:w w:val="102"/>
                <w:sz w:val="20"/>
                <w:szCs w:val="20"/>
              </w:rPr>
              <w:t>P</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ocu</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w:t>
            </w:r>
            <w:r w:rsidRPr="00CF3D65">
              <w:rPr>
                <w:rFonts w:ascii="Poppins" w:eastAsia="Times New Roman" w:hAnsi="Poppins" w:cs="Poppins"/>
                <w:spacing w:val="3"/>
                <w:w w:val="102"/>
                <w:sz w:val="20"/>
                <w:szCs w:val="20"/>
              </w:rPr>
              <w:t>m</w:t>
            </w:r>
            <w:r w:rsidRPr="00CF3D65">
              <w:rPr>
                <w:rFonts w:ascii="Poppins" w:eastAsia="Times New Roman" w:hAnsi="Poppins" w:cs="Poppins"/>
                <w:spacing w:val="2"/>
                <w:w w:val="102"/>
                <w:sz w:val="20"/>
                <w:szCs w:val="20"/>
              </w:rPr>
              <w:t>en</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w:t>
            </w:r>
          </w:p>
          <w:p w14:paraId="055519E2" w14:textId="4C5E8608" w:rsidR="00C808A7" w:rsidRPr="00CF3D65" w:rsidRDefault="00382B3A" w:rsidP="00382B3A">
            <w:pPr>
              <w:widowControl w:val="0"/>
              <w:spacing w:before="13" w:after="0" w:line="240" w:lineRule="auto"/>
              <w:ind w:right="-20"/>
              <w:rPr>
                <w:rFonts w:ascii="Poppins" w:eastAsia="Times New Roman" w:hAnsi="Poppins" w:cs="Poppins"/>
                <w:sz w:val="20"/>
                <w:szCs w:val="20"/>
                <w:lang w:val="pt-PT"/>
              </w:rPr>
            </w:pPr>
            <w:hyperlink r:id="rId12">
              <w:r w:rsidRPr="00CF3D65">
                <w:rPr>
                  <w:rFonts w:ascii="Poppins" w:eastAsia="Times New Roman" w:hAnsi="Poppins" w:cs="Poppins"/>
                  <w:color w:val="0563C1"/>
                  <w:spacing w:val="2"/>
                  <w:w w:val="102"/>
                  <w:sz w:val="20"/>
                  <w:szCs w:val="20"/>
                  <w:u w:val="single" w:color="0563C1"/>
                </w:rPr>
                <w:t>P</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ocu</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e</w:t>
              </w:r>
              <w:r w:rsidRPr="00CF3D65">
                <w:rPr>
                  <w:rFonts w:ascii="Poppins" w:eastAsia="Times New Roman" w:hAnsi="Poppins" w:cs="Poppins"/>
                  <w:color w:val="0563C1"/>
                  <w:spacing w:val="3"/>
                  <w:w w:val="102"/>
                  <w:sz w:val="20"/>
                  <w:szCs w:val="20"/>
                  <w:u w:val="single" w:color="0563C1"/>
                </w:rPr>
                <w:t>m</w:t>
              </w:r>
              <w:r w:rsidRPr="00CF3D65">
                <w:rPr>
                  <w:rFonts w:ascii="Poppins" w:eastAsia="Times New Roman" w:hAnsi="Poppins" w:cs="Poppins"/>
                  <w:color w:val="0563C1"/>
                  <w:spacing w:val="2"/>
                  <w:w w:val="102"/>
                  <w:sz w:val="20"/>
                  <w:szCs w:val="20"/>
                  <w:u w:val="single" w:color="0563C1"/>
                </w:rPr>
                <w:t>en</w:t>
              </w:r>
              <w:r w:rsidRPr="00CF3D65">
                <w:rPr>
                  <w:rFonts w:ascii="Poppins" w:eastAsia="Times New Roman" w:hAnsi="Poppins" w:cs="Poppins"/>
                  <w:color w:val="0563C1"/>
                  <w:spacing w:val="1"/>
                  <w:w w:val="102"/>
                  <w:sz w:val="20"/>
                  <w:szCs w:val="20"/>
                  <w:u w:val="single" w:color="0563C1"/>
                </w:rPr>
                <w:t>t</w:t>
              </w:r>
              <w:r w:rsidRPr="00CF3D65">
                <w:rPr>
                  <w:rFonts w:ascii="Poppins" w:eastAsia="Times New Roman" w:hAnsi="Poppins" w:cs="Poppins"/>
                  <w:color w:val="0563C1"/>
                  <w:spacing w:val="4"/>
                  <w:w w:val="102"/>
                  <w:sz w:val="20"/>
                  <w:szCs w:val="20"/>
                  <w:u w:val="single" w:color="0563C1"/>
                </w:rPr>
                <w:t>@</w:t>
              </w:r>
              <w:r w:rsidRPr="00CF3D65">
                <w:rPr>
                  <w:rFonts w:ascii="Poppins" w:eastAsia="Times New Roman" w:hAnsi="Poppins" w:cs="Poppins"/>
                  <w:color w:val="0563C1"/>
                  <w:spacing w:val="2"/>
                  <w:w w:val="102"/>
                  <w:sz w:val="20"/>
                  <w:szCs w:val="20"/>
                  <w:u w:val="single" w:color="0563C1"/>
                </w:rPr>
                <w:t>ag</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a</w:t>
              </w:r>
              <w:r w:rsidRPr="00CF3D65">
                <w:rPr>
                  <w:rFonts w:ascii="Poppins" w:eastAsia="Times New Roman" w:hAnsi="Poppins" w:cs="Poppins"/>
                  <w:color w:val="0563C1"/>
                  <w:spacing w:val="1"/>
                  <w:w w:val="102"/>
                  <w:sz w:val="20"/>
                  <w:szCs w:val="20"/>
                  <w:u w:val="single" w:color="0563C1"/>
                </w:rPr>
                <w:t>.</w:t>
              </w:r>
              <w:r w:rsidRPr="00CF3D65">
                <w:rPr>
                  <w:rFonts w:ascii="Poppins" w:eastAsia="Times New Roman" w:hAnsi="Poppins" w:cs="Poppins"/>
                  <w:color w:val="0563C1"/>
                  <w:spacing w:val="2"/>
                  <w:w w:val="102"/>
                  <w:sz w:val="20"/>
                  <w:szCs w:val="20"/>
                  <w:u w:val="single" w:color="0563C1"/>
                </w:rPr>
                <w:t>o</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w w:val="102"/>
                  <w:sz w:val="20"/>
                  <w:szCs w:val="20"/>
                  <w:u w:val="single" w:color="0563C1"/>
                </w:rPr>
                <w:t>g</w:t>
              </w:r>
            </w:hyperlink>
          </w:p>
        </w:tc>
      </w:tr>
      <w:tr w:rsidR="00C808A7" w:rsidRPr="00CF3D65" w14:paraId="06BCE700" w14:textId="77777777" w:rsidTr="003D4ABC">
        <w:trPr>
          <w:trHeight w:hRule="exact" w:val="361"/>
        </w:trPr>
        <w:tc>
          <w:tcPr>
            <w:tcW w:w="2965" w:type="dxa"/>
          </w:tcPr>
          <w:p w14:paraId="0DA89B26"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Eligibility</w:t>
            </w:r>
          </w:p>
        </w:tc>
        <w:tc>
          <w:tcPr>
            <w:tcW w:w="7565" w:type="dxa"/>
          </w:tcPr>
          <w:p w14:paraId="1854C2AB" w14:textId="31A4228B" w:rsidR="00C808A7" w:rsidRPr="00CF3D65" w:rsidRDefault="000147C6" w:rsidP="003D4ABC">
            <w:pPr>
              <w:widowControl w:val="0"/>
              <w:spacing w:after="0" w:line="240" w:lineRule="auto"/>
              <w:ind w:right="-20"/>
              <w:rPr>
                <w:rFonts w:ascii="Poppins" w:eastAsia="Times New Roman" w:hAnsi="Poppins" w:cs="Poppins"/>
                <w:spacing w:val="2"/>
                <w:sz w:val="20"/>
                <w:szCs w:val="20"/>
              </w:rPr>
            </w:pPr>
            <w:r w:rsidRPr="00CF3D65">
              <w:rPr>
                <w:rFonts w:ascii="Poppins" w:eastAsiaTheme="majorEastAsia" w:hAnsi="Poppins" w:cs="Poppins"/>
                <w:sz w:val="20"/>
                <w:szCs w:val="20"/>
              </w:rPr>
              <w:t>Open to Individual Consultants</w:t>
            </w:r>
          </w:p>
        </w:tc>
      </w:tr>
      <w:tr w:rsidR="00C808A7" w:rsidRPr="00CF3D65" w14:paraId="77A5FC53" w14:textId="77777777" w:rsidTr="003D4ABC">
        <w:trPr>
          <w:trHeight w:hRule="exact" w:val="402"/>
        </w:trPr>
        <w:tc>
          <w:tcPr>
            <w:tcW w:w="2965" w:type="dxa"/>
          </w:tcPr>
          <w:p w14:paraId="17F6AC6A"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So</w:t>
            </w:r>
            <w:r w:rsidRPr="00CF3D65">
              <w:rPr>
                <w:rFonts w:ascii="Poppins" w:eastAsia="Times New Roman" w:hAnsi="Poppins" w:cs="Poppins"/>
                <w:spacing w:val="1"/>
                <w:sz w:val="20"/>
                <w:szCs w:val="20"/>
              </w:rPr>
              <w:t>li</w:t>
            </w:r>
            <w:r w:rsidRPr="00CF3D65">
              <w:rPr>
                <w:rFonts w:ascii="Poppins" w:eastAsia="Times New Roman" w:hAnsi="Poppins" w:cs="Poppins"/>
                <w:spacing w:val="2"/>
                <w:sz w:val="20"/>
                <w:szCs w:val="20"/>
              </w:rPr>
              <w:t>c</w:t>
            </w:r>
            <w:r w:rsidRPr="00CF3D65">
              <w:rPr>
                <w:rFonts w:ascii="Poppins" w:eastAsia="Times New Roman" w:hAnsi="Poppins" w:cs="Poppins"/>
                <w:spacing w:val="1"/>
                <w:sz w:val="20"/>
                <w:szCs w:val="20"/>
              </w:rPr>
              <w:t>it</w:t>
            </w:r>
            <w:r w:rsidRPr="00CF3D65">
              <w:rPr>
                <w:rFonts w:ascii="Poppins" w:eastAsia="Times New Roman" w:hAnsi="Poppins" w:cs="Poppins"/>
                <w:spacing w:val="2"/>
                <w:sz w:val="20"/>
                <w:szCs w:val="20"/>
              </w:rPr>
              <w:t>a</w:t>
            </w:r>
            <w:r w:rsidRPr="00CF3D65">
              <w:rPr>
                <w:rFonts w:ascii="Poppins" w:eastAsia="Times New Roman" w:hAnsi="Poppins" w:cs="Poppins"/>
                <w:spacing w:val="1"/>
                <w:sz w:val="20"/>
                <w:szCs w:val="20"/>
              </w:rPr>
              <w:t>ti</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n</w:t>
            </w:r>
            <w:r w:rsidRPr="00CF3D65">
              <w:rPr>
                <w:rFonts w:ascii="Poppins" w:eastAsia="Times New Roman" w:hAnsi="Poppins" w:cs="Poppins"/>
                <w:spacing w:val="24"/>
                <w:sz w:val="20"/>
                <w:szCs w:val="20"/>
              </w:rPr>
              <w:t xml:space="preserve"> </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z w:val="20"/>
                <w:szCs w:val="20"/>
              </w:rPr>
              <w:t>e</w:t>
            </w:r>
            <w:r w:rsidRPr="00CF3D65">
              <w:rPr>
                <w:rFonts w:ascii="Poppins" w:eastAsia="Times New Roman" w:hAnsi="Poppins" w:cs="Poppins"/>
                <w:spacing w:val="13"/>
                <w:sz w:val="20"/>
                <w:szCs w:val="20"/>
              </w:rPr>
              <w:t xml:space="preserve"> </w:t>
            </w:r>
            <w:r w:rsidRPr="00CF3D65">
              <w:rPr>
                <w:rFonts w:ascii="Poppins" w:eastAsia="Times New Roman" w:hAnsi="Poppins" w:cs="Poppins"/>
                <w:spacing w:val="3"/>
                <w:w w:val="102"/>
                <w:sz w:val="20"/>
                <w:szCs w:val="20"/>
              </w:rPr>
              <w:t>D</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e</w:t>
            </w:r>
          </w:p>
        </w:tc>
        <w:tc>
          <w:tcPr>
            <w:tcW w:w="7565" w:type="dxa"/>
          </w:tcPr>
          <w:p w14:paraId="6D4127EF" w14:textId="77777777" w:rsidR="00C808A7" w:rsidRPr="00CF3D65" w:rsidRDefault="00C808A7" w:rsidP="003D4ABC">
            <w:pPr>
              <w:widowControl w:val="0"/>
              <w:spacing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As per Oracle system</w:t>
            </w:r>
          </w:p>
        </w:tc>
      </w:tr>
      <w:tr w:rsidR="00C808A7" w:rsidRPr="00CF3D65" w14:paraId="62902A4F" w14:textId="77777777" w:rsidTr="003D4ABC">
        <w:trPr>
          <w:trHeight w:hRule="exact" w:val="456"/>
        </w:trPr>
        <w:tc>
          <w:tcPr>
            <w:tcW w:w="2965" w:type="dxa"/>
          </w:tcPr>
          <w:p w14:paraId="35CDE9C6" w14:textId="77777777" w:rsidR="00C808A7" w:rsidRPr="00CF3D65" w:rsidRDefault="00C808A7" w:rsidP="003D4ABC">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CF3D65">
              <w:rPr>
                <w:rFonts w:ascii="Poppins" w:eastAsia="Times New Roman" w:hAnsi="Poppins" w:cs="Poppins"/>
                <w:spacing w:val="3"/>
                <w:sz w:val="20"/>
                <w:szCs w:val="20"/>
              </w:rPr>
              <w:t>Submission Deadline</w:t>
            </w:r>
          </w:p>
        </w:tc>
        <w:tc>
          <w:tcPr>
            <w:tcW w:w="7565" w:type="dxa"/>
          </w:tcPr>
          <w:p w14:paraId="378E20E1"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As per Oracle system</w:t>
            </w:r>
          </w:p>
        </w:tc>
      </w:tr>
      <w:tr w:rsidR="00326BE6" w:rsidRPr="00CF3D65" w14:paraId="19C8CFE1" w14:textId="77777777" w:rsidTr="003D4ABC">
        <w:trPr>
          <w:trHeight w:hRule="exact" w:val="456"/>
        </w:trPr>
        <w:tc>
          <w:tcPr>
            <w:tcW w:w="2965" w:type="dxa"/>
          </w:tcPr>
          <w:p w14:paraId="74D36373" w14:textId="3ED58598" w:rsidR="00326BE6" w:rsidRPr="00CF3D65" w:rsidRDefault="00D678D0"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Consultant</w:t>
            </w:r>
          </w:p>
        </w:tc>
        <w:tc>
          <w:tcPr>
            <w:tcW w:w="7565" w:type="dxa"/>
          </w:tcPr>
          <w:p w14:paraId="6C9B3839" w14:textId="563B59EA"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8C1E6D" w:rsidRPr="00CF3D65">
              <w:rPr>
                <w:rFonts w:ascii="Poppins" w:eastAsia="Times New Roman" w:hAnsi="Poppins" w:cs="Poppins"/>
                <w:spacing w:val="2"/>
                <w:sz w:val="20"/>
                <w:szCs w:val="20"/>
              </w:rPr>
              <w:t>Individual Consultants</w:t>
            </w:r>
            <w:r w:rsidRPr="00CF3D65">
              <w:rPr>
                <w:rFonts w:ascii="Poppins" w:eastAsia="Times New Roman" w:hAnsi="Poppins" w:cs="Poppins"/>
                <w:spacing w:val="2"/>
                <w:sz w:val="20"/>
                <w:szCs w:val="20"/>
              </w:rPr>
              <w:t xml:space="preserve"> Only</w:t>
            </w:r>
          </w:p>
        </w:tc>
      </w:tr>
      <w:tr w:rsidR="00326BE6" w:rsidRPr="00CF3D65" w14:paraId="76CB6FD2" w14:textId="77777777" w:rsidTr="003D4ABC">
        <w:trPr>
          <w:trHeight w:hRule="exact" w:val="456"/>
        </w:trPr>
        <w:tc>
          <w:tcPr>
            <w:tcW w:w="2965" w:type="dxa"/>
          </w:tcPr>
          <w:p w14:paraId="4FB3F8FB" w14:textId="77777777" w:rsidR="00326BE6" w:rsidRPr="00CF3D65" w:rsidRDefault="00326BE6"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hAnsi="Poppins" w:cs="Poppins"/>
                <w:sz w:val="20"/>
                <w:szCs w:val="20"/>
              </w:rPr>
              <w:t>Selection Method</w:t>
            </w:r>
          </w:p>
        </w:tc>
        <w:tc>
          <w:tcPr>
            <w:tcW w:w="7565" w:type="dxa"/>
          </w:tcPr>
          <w:p w14:paraId="46639EAF" w14:textId="3DF54F82"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F22FE8" w:rsidRPr="00CF3D65">
              <w:rPr>
                <w:rFonts w:ascii="Poppins" w:eastAsia="Times New Roman" w:hAnsi="Poppins" w:cs="Poppins"/>
                <w:spacing w:val="2"/>
                <w:sz w:val="20"/>
                <w:szCs w:val="20"/>
              </w:rPr>
              <w:t>Individual Selection Method</w:t>
            </w:r>
          </w:p>
        </w:tc>
      </w:tr>
      <w:tr w:rsidR="00326BE6" w:rsidRPr="00CF3D65" w14:paraId="033D1089" w14:textId="77777777" w:rsidTr="003D4ABC">
        <w:trPr>
          <w:trHeight w:hRule="exact" w:val="348"/>
        </w:trPr>
        <w:tc>
          <w:tcPr>
            <w:tcW w:w="2965" w:type="dxa"/>
          </w:tcPr>
          <w:p w14:paraId="758DB9BB" w14:textId="77777777" w:rsidR="00326BE6" w:rsidRPr="00CF3D65" w:rsidRDefault="00326BE6" w:rsidP="003D4ABC">
            <w:pPr>
              <w:widowControl w:val="0"/>
              <w:spacing w:before="4" w:after="0" w:line="240" w:lineRule="auto"/>
              <w:ind w:right="-20"/>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Consultancy</w:t>
            </w:r>
          </w:p>
        </w:tc>
        <w:tc>
          <w:tcPr>
            <w:tcW w:w="7565" w:type="dxa"/>
          </w:tcPr>
          <w:p w14:paraId="591B313F" w14:textId="569F0FE4"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Consultancy Agreement</w:t>
            </w:r>
          </w:p>
        </w:tc>
      </w:tr>
    </w:tbl>
    <w:p w14:paraId="0757F1E6" w14:textId="77777777" w:rsidR="00A31C00" w:rsidRPr="00CF3D65" w:rsidRDefault="00A31C00" w:rsidP="009263CF">
      <w:pPr>
        <w:pStyle w:val="Default"/>
        <w:jc w:val="both"/>
        <w:rPr>
          <w:rFonts w:ascii="Poppins" w:hAnsi="Poppins" w:cs="Poppins"/>
          <w:b/>
          <w:bCs/>
          <w:sz w:val="20"/>
          <w:szCs w:val="20"/>
        </w:rPr>
      </w:pPr>
    </w:p>
    <w:p w14:paraId="19B73F3F" w14:textId="791941F7" w:rsidR="007E2456" w:rsidRPr="00CF3D65" w:rsidRDefault="009256BF" w:rsidP="00CF3D65">
      <w:pPr>
        <w:pStyle w:val="Default"/>
        <w:jc w:val="both"/>
        <w:rPr>
          <w:rFonts w:ascii="Poppins" w:hAnsi="Poppins" w:cs="Poppins"/>
          <w:b/>
          <w:bCs/>
          <w:sz w:val="20"/>
          <w:szCs w:val="20"/>
        </w:rPr>
      </w:pPr>
      <w:r w:rsidRPr="00CF3D65">
        <w:rPr>
          <w:rFonts w:ascii="Poppins" w:hAnsi="Poppins" w:cs="Poppins"/>
          <w:b/>
          <w:bCs/>
          <w:sz w:val="20"/>
          <w:szCs w:val="20"/>
        </w:rPr>
        <w:t>Introduction</w:t>
      </w:r>
      <w:r w:rsidR="00104182" w:rsidRPr="00CF3D65">
        <w:rPr>
          <w:rFonts w:ascii="Poppins" w:hAnsi="Poppins" w:cs="Poppins"/>
          <w:b/>
          <w:bCs/>
          <w:sz w:val="20"/>
          <w:szCs w:val="20"/>
        </w:rPr>
        <w:t>:</w:t>
      </w:r>
    </w:p>
    <w:p w14:paraId="4C55E488"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AGRA has streamlined its procurement process by implementing the Oracle Supply Chain Management System. To access our tenders, prospective bidders are required to register and possess an oracle account.</w:t>
      </w:r>
    </w:p>
    <w:p w14:paraId="71EB3ABE" w14:textId="77777777" w:rsidR="00CF3D65" w:rsidRPr="00CF3D65" w:rsidRDefault="00CF3D65" w:rsidP="00CF3D65">
      <w:pPr>
        <w:pStyle w:val="Default"/>
        <w:jc w:val="both"/>
        <w:rPr>
          <w:rFonts w:ascii="Poppins" w:hAnsi="Poppins" w:cs="Poppins"/>
          <w:sz w:val="20"/>
          <w:szCs w:val="20"/>
          <w:lang w:val="en-US"/>
        </w:rPr>
      </w:pPr>
    </w:p>
    <w:p w14:paraId="162D1445"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The Oracle SCM system prioritizes security, ensuring that your bid/proposal remains inaccessible until the designated deadline. We strongly recommend that bidders submit their proposals/bids </w:t>
      </w:r>
      <w:r w:rsidRPr="00CF3D65">
        <w:rPr>
          <w:rFonts w:ascii="Poppins" w:hAnsi="Poppins" w:cs="Poppins"/>
          <w:b/>
          <w:bCs/>
          <w:sz w:val="20"/>
          <w:szCs w:val="20"/>
          <w:lang w:val="en-US"/>
        </w:rPr>
        <w:t>at least one day before the deadline</w:t>
      </w:r>
      <w:r w:rsidRPr="00CF3D65">
        <w:rPr>
          <w:rFonts w:ascii="Poppins" w:hAnsi="Poppins" w:cs="Poppins"/>
          <w:sz w:val="20"/>
          <w:szCs w:val="20"/>
          <w:lang w:val="en-US"/>
        </w:rPr>
        <w:t>. This proactive approach allows us ample time to address any challenges you may encounter. </w:t>
      </w:r>
      <w:r w:rsidRPr="00CF3D65">
        <w:rPr>
          <w:rFonts w:ascii="Poppins" w:hAnsi="Poppins" w:cs="Poppins"/>
          <w:b/>
          <w:bCs/>
          <w:sz w:val="20"/>
          <w:szCs w:val="20"/>
          <w:lang w:val="en-US"/>
        </w:rPr>
        <w:t>Please note that late bids or submissions via email will not be accepted</w:t>
      </w:r>
      <w:r w:rsidRPr="00CF3D65">
        <w:rPr>
          <w:rFonts w:ascii="Poppins" w:hAnsi="Poppins" w:cs="Poppins"/>
          <w:sz w:val="20"/>
          <w:szCs w:val="20"/>
          <w:lang w:val="en-US"/>
        </w:rPr>
        <w:t>.</w:t>
      </w:r>
    </w:p>
    <w:p w14:paraId="02D59F70" w14:textId="77777777" w:rsidR="00CF3D65" w:rsidRPr="00CF3D65" w:rsidRDefault="00CF3D65" w:rsidP="00CF3D65">
      <w:pPr>
        <w:pStyle w:val="Default"/>
        <w:jc w:val="both"/>
        <w:rPr>
          <w:rFonts w:ascii="Poppins" w:hAnsi="Poppins" w:cs="Poppins"/>
          <w:sz w:val="20"/>
          <w:szCs w:val="20"/>
          <w:lang w:val="en-US"/>
        </w:rPr>
      </w:pPr>
    </w:p>
    <w:p w14:paraId="5A6F4CE4" w14:textId="77777777" w:rsidR="00CF3D65" w:rsidRPr="00CF3D65" w:rsidRDefault="00CF3D65" w:rsidP="00CF3D65">
      <w:pPr>
        <w:pStyle w:val="Default"/>
        <w:jc w:val="both"/>
        <w:rPr>
          <w:rFonts w:ascii="Poppins" w:hAnsi="Poppins" w:cs="Poppins"/>
          <w:sz w:val="20"/>
          <w:szCs w:val="20"/>
        </w:rPr>
      </w:pPr>
      <w:r w:rsidRPr="00CF3D65">
        <w:rPr>
          <w:rFonts w:ascii="Poppins" w:hAnsi="Poppins" w:cs="Poppins"/>
          <w:sz w:val="20"/>
          <w:szCs w:val="20"/>
          <w:lang w:val="en-US"/>
        </w:rPr>
        <w:t>Details of the tender can be accessed through the AGRA Oracle Vendor Management System. All potential bidders MUST register in the Oracle system following the guidelines outlined in the Vendor Registration and Bidders Manual which can be accessed on this link: </w:t>
      </w:r>
      <w:hyperlink r:id="rId13" w:history="1">
        <w:r w:rsidRPr="00CF3D65">
          <w:rPr>
            <w:rStyle w:val="Hyperlink"/>
            <w:rFonts w:ascii="Poppins" w:hAnsi="Poppins" w:cs="Poppins"/>
            <w:sz w:val="20"/>
            <w:szCs w:val="20"/>
            <w:lang w:val="en-US"/>
          </w:rPr>
          <w:t>Vendor Registration and Bidders Manual</w:t>
        </w:r>
      </w:hyperlink>
      <w:r w:rsidRPr="00CF3D65">
        <w:rPr>
          <w:rFonts w:ascii="Poppins" w:hAnsi="Poppins" w:cs="Poppins"/>
          <w:sz w:val="20"/>
          <w:szCs w:val="20"/>
          <w:lang w:val="en-US"/>
        </w:rPr>
        <w:t> . If you don’t have an account please register in our oracle system using the </w:t>
      </w:r>
      <w:hyperlink r:id="rId14" w:history="1">
        <w:r w:rsidRPr="00CF3D65">
          <w:rPr>
            <w:rStyle w:val="Hyperlink"/>
            <w:rFonts w:ascii="Poppins" w:hAnsi="Poppins" w:cs="Poppins"/>
            <w:sz w:val="20"/>
            <w:szCs w:val="20"/>
            <w:lang w:val="en-US"/>
          </w:rPr>
          <w:t> Vendor Registration link</w:t>
        </w:r>
      </w:hyperlink>
    </w:p>
    <w:p w14:paraId="68170B5E" w14:textId="77777777" w:rsidR="00CF3D65" w:rsidRPr="00CF3D65" w:rsidRDefault="00CF3D65" w:rsidP="00CF3D65">
      <w:pPr>
        <w:pStyle w:val="Default"/>
        <w:jc w:val="both"/>
        <w:rPr>
          <w:rFonts w:ascii="Poppins" w:hAnsi="Poppins" w:cs="Poppins"/>
          <w:sz w:val="20"/>
          <w:szCs w:val="20"/>
          <w:lang w:val="en-US"/>
        </w:rPr>
      </w:pPr>
    </w:p>
    <w:p w14:paraId="7AE5BF03" w14:textId="0B0F0A11"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For vendors with an AGRA Oracle account please login to your </w:t>
      </w:r>
      <w:hyperlink r:id="rId15" w:history="1">
        <w:r w:rsidRPr="00CF3D65">
          <w:rPr>
            <w:rStyle w:val="Hyperlink"/>
            <w:rFonts w:ascii="Poppins" w:hAnsi="Poppins" w:cs="Poppins"/>
            <w:b/>
            <w:bCs/>
            <w:sz w:val="20"/>
            <w:szCs w:val="20"/>
            <w:lang w:val="en-US"/>
          </w:rPr>
          <w:t>Vendor Portal</w:t>
        </w:r>
      </w:hyperlink>
      <w:r w:rsidRPr="00CF3D65">
        <w:rPr>
          <w:rFonts w:ascii="Poppins" w:hAnsi="Poppins" w:cs="Poppins"/>
          <w:sz w:val="20"/>
          <w:szCs w:val="20"/>
          <w:lang w:val="en-US"/>
        </w:rPr>
        <w:t>  and search for negotiation number </w:t>
      </w:r>
      <w:r w:rsidRPr="00CF3D65">
        <w:rPr>
          <w:rFonts w:ascii="Poppins" w:hAnsi="Poppins" w:cs="Poppins"/>
          <w:b/>
          <w:bCs/>
          <w:sz w:val="20"/>
          <w:szCs w:val="20"/>
          <w:lang w:val="en-US"/>
        </w:rPr>
        <w:t xml:space="preserve">RFP </w:t>
      </w:r>
      <w:r w:rsidR="0001633F" w:rsidRPr="0001633F">
        <w:rPr>
          <w:rFonts w:ascii="Poppins" w:hAnsi="Poppins" w:cs="Poppins"/>
          <w:b/>
          <w:bCs/>
          <w:sz w:val="20"/>
          <w:szCs w:val="20"/>
          <w:lang w:val="en-US"/>
        </w:rPr>
        <w:t>AGRA-USA-1193</w:t>
      </w:r>
      <w:r w:rsidR="0001633F">
        <w:rPr>
          <w:rFonts w:ascii="Poppins" w:hAnsi="Poppins" w:cs="Poppins"/>
          <w:b/>
          <w:bCs/>
          <w:sz w:val="20"/>
          <w:szCs w:val="20"/>
          <w:lang w:val="en-US"/>
        </w:rPr>
        <w:t xml:space="preserve"> </w:t>
      </w:r>
      <w:r w:rsidRPr="00CF3D65">
        <w:rPr>
          <w:rFonts w:ascii="Poppins" w:hAnsi="Poppins" w:cs="Poppins"/>
          <w:sz w:val="20"/>
          <w:szCs w:val="20"/>
          <w:lang w:val="en-US"/>
        </w:rPr>
        <w:t>following the provided </w:t>
      </w:r>
      <w:hyperlink r:id="rId16" w:history="1">
        <w:r w:rsidRPr="00CF3D65">
          <w:rPr>
            <w:rStyle w:val="Hyperlink"/>
            <w:rFonts w:ascii="Poppins" w:hAnsi="Poppins" w:cs="Poppins"/>
            <w:b/>
            <w:bCs/>
            <w:sz w:val="20"/>
            <w:szCs w:val="20"/>
            <w:lang w:val="en-US"/>
          </w:rPr>
          <w:t>Vendor Registration and Bidders Manual</w:t>
        </w:r>
      </w:hyperlink>
    </w:p>
    <w:p w14:paraId="2108ACF4" w14:textId="77777777" w:rsidR="00AB3AAF" w:rsidRPr="00CF3D65" w:rsidRDefault="00AB3AAF" w:rsidP="009263CF">
      <w:pPr>
        <w:pStyle w:val="Default"/>
        <w:jc w:val="both"/>
        <w:rPr>
          <w:rFonts w:ascii="Poppins" w:hAnsi="Poppins" w:cs="Poppins"/>
          <w:color w:val="auto"/>
          <w:sz w:val="20"/>
          <w:szCs w:val="20"/>
        </w:rPr>
      </w:pPr>
    </w:p>
    <w:p w14:paraId="4EEA17E5" w14:textId="608D8AC0" w:rsidR="00840B66" w:rsidRPr="00CF3D65" w:rsidRDefault="00840B66" w:rsidP="009263CF">
      <w:pPr>
        <w:pStyle w:val="Default"/>
        <w:jc w:val="both"/>
        <w:rPr>
          <w:rFonts w:ascii="Poppins" w:hAnsi="Poppins" w:cs="Poppins"/>
          <w:b/>
          <w:bCs/>
          <w:color w:val="auto"/>
          <w:sz w:val="20"/>
          <w:szCs w:val="20"/>
          <w:u w:val="single"/>
        </w:rPr>
      </w:pPr>
      <w:r w:rsidRPr="00CF3D65">
        <w:rPr>
          <w:rFonts w:ascii="Poppins" w:hAnsi="Poppins" w:cs="Poppins"/>
          <w:b/>
          <w:bCs/>
          <w:color w:val="auto"/>
          <w:sz w:val="20"/>
          <w:szCs w:val="20"/>
          <w:u w:val="single"/>
        </w:rPr>
        <w:t xml:space="preserve">Negotiation Documents: </w:t>
      </w:r>
    </w:p>
    <w:p w14:paraId="511029E1"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7" w:history="1">
        <w:r>
          <w:rPr>
            <w:rStyle w:val="Hyperlink"/>
            <w:rFonts w:ascii="Poppins" w:hAnsi="Poppins" w:cs="Poppins"/>
            <w:b/>
            <w:bCs/>
            <w:color w:val="BADB34"/>
          </w:rPr>
          <w:t>Vendor Registration</w:t>
        </w:r>
      </w:hyperlink>
    </w:p>
    <w:p w14:paraId="74238470"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8" w:history="1">
        <w:r>
          <w:rPr>
            <w:rStyle w:val="Hyperlink"/>
            <w:rFonts w:ascii="Poppins" w:hAnsi="Poppins" w:cs="Poppins"/>
            <w:b/>
            <w:bCs/>
            <w:color w:val="BADB34"/>
          </w:rPr>
          <w:t>Bidding Manual Video</w:t>
        </w:r>
      </w:hyperlink>
    </w:p>
    <w:p w14:paraId="119CA584"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9" w:history="1">
        <w:r>
          <w:rPr>
            <w:rStyle w:val="Hyperlink"/>
            <w:rFonts w:ascii="Poppins" w:hAnsi="Poppins" w:cs="Poppins"/>
            <w:b/>
            <w:bCs/>
            <w:color w:val="BADB34"/>
          </w:rPr>
          <w:t>Vendor Registration and Bidders Manual</w:t>
        </w:r>
      </w:hyperlink>
    </w:p>
    <w:p w14:paraId="04DBB032" w14:textId="1E6059ED" w:rsidR="00A45B53" w:rsidRPr="0001633F" w:rsidRDefault="00570017" w:rsidP="007736F6">
      <w:pPr>
        <w:numPr>
          <w:ilvl w:val="0"/>
          <w:numId w:val="3"/>
        </w:numPr>
        <w:tabs>
          <w:tab w:val="left" w:pos="1134"/>
        </w:tabs>
        <w:spacing w:before="100" w:beforeAutospacing="1" w:after="100" w:afterAutospacing="1" w:line="240" w:lineRule="auto"/>
        <w:rPr>
          <w:rStyle w:val="Strong"/>
          <w:b w:val="0"/>
          <w:bCs w:val="0"/>
          <w:color w:val="07743F"/>
        </w:rPr>
      </w:pPr>
      <w:hyperlink r:id="rId20" w:history="1">
        <w:r w:rsidR="00043258" w:rsidRPr="00570017">
          <w:rPr>
            <w:rStyle w:val="Hyperlink"/>
            <w:rFonts w:ascii="Poppins" w:hAnsi="Poppins" w:cs="Poppins"/>
          </w:rPr>
          <w:t xml:space="preserve">Link to the RFP: </w:t>
        </w:r>
        <w:r w:rsidR="003A16B8" w:rsidRPr="00570017">
          <w:rPr>
            <w:rStyle w:val="Hyperlink"/>
            <w:rFonts w:ascii="Poppins" w:hAnsi="Poppins" w:cs="Poppins"/>
          </w:rPr>
          <w:t>Assistant Monitoring, Evaluation and Learning (MLE) Individual Consultant</w:t>
        </w:r>
        <w:r w:rsidR="00F74F79" w:rsidRPr="00570017">
          <w:rPr>
            <w:rStyle w:val="Hyperlink"/>
            <w:rFonts w:ascii="Poppins" w:hAnsi="Poppins" w:cs="Poppins"/>
          </w:rPr>
          <w:t>.</w:t>
        </w:r>
        <w:r w:rsidR="001F30B8" w:rsidRPr="00570017">
          <w:rPr>
            <w:rStyle w:val="Hyperlink"/>
          </w:rPr>
          <w:t xml:space="preserve"> </w:t>
        </w:r>
      </w:hyperlink>
      <w:r w:rsidR="00513715" w:rsidRPr="0001633F">
        <w:rPr>
          <w:rStyle w:val="Strong"/>
          <w:b w:val="0"/>
          <w:bCs w:val="0"/>
          <w:color w:val="07743F"/>
        </w:rPr>
        <w:t xml:space="preserve"> </w:t>
      </w:r>
    </w:p>
    <w:p w14:paraId="4B662983" w14:textId="77777777" w:rsidR="002D3188" w:rsidRPr="00CF3D65" w:rsidRDefault="002D3188" w:rsidP="007736F6">
      <w:pPr>
        <w:pStyle w:val="Default"/>
        <w:rPr>
          <w:rFonts w:ascii="Poppins" w:hAnsi="Poppins" w:cs="Poppins"/>
          <w:b/>
          <w:bCs/>
          <w:sz w:val="20"/>
          <w:szCs w:val="20"/>
        </w:rPr>
      </w:pPr>
    </w:p>
    <w:p w14:paraId="4AAD8685" w14:textId="6884D82D" w:rsidR="002F67A5"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t xml:space="preserve">AGRA </w:t>
      </w:r>
      <w:r w:rsidR="00107CB6" w:rsidRPr="00CF3D65">
        <w:rPr>
          <w:rFonts w:ascii="Poppins" w:hAnsi="Poppins" w:cs="Poppins"/>
          <w:b/>
          <w:bCs/>
          <w:sz w:val="20"/>
          <w:szCs w:val="20"/>
        </w:rPr>
        <w:t>Nairobi</w:t>
      </w:r>
    </w:p>
    <w:p w14:paraId="3215D7B5" w14:textId="3C635B2C" w:rsidR="0015551A"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t>Procurement Team</w:t>
      </w:r>
    </w:p>
    <w:sectPr w:rsidR="0015551A" w:rsidRPr="00CF3D65" w:rsidSect="003D4ABC">
      <w:headerReference w:type="even" r:id="rId21"/>
      <w:headerReference w:type="default" r:id="rId22"/>
      <w:footerReference w:type="even" r:id="rId23"/>
      <w:footerReference w:type="default" r:id="rId24"/>
      <w:headerReference w:type="first" r:id="rId25"/>
      <w:footerReference w:type="first" r:id="rId26"/>
      <w:pgSz w:w="12240" w:h="15840"/>
      <w:pgMar w:top="900" w:right="900" w:bottom="450" w:left="810" w:header="27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D223" w14:textId="77777777" w:rsidR="00A16742" w:rsidRDefault="00A16742" w:rsidP="009263CF">
      <w:pPr>
        <w:spacing w:after="0" w:line="240" w:lineRule="auto"/>
      </w:pPr>
      <w:r>
        <w:separator/>
      </w:r>
    </w:p>
  </w:endnote>
  <w:endnote w:type="continuationSeparator" w:id="0">
    <w:p w14:paraId="12E0DEB7" w14:textId="77777777" w:rsidR="00A16742" w:rsidRDefault="00A16742"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BE64" w14:textId="77777777" w:rsidR="00A347AC" w:rsidRDefault="00A34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D81A" w14:textId="77777777" w:rsidR="00A347AC" w:rsidRDefault="00A34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0C44" w14:textId="77777777" w:rsidR="00A347AC" w:rsidRDefault="00A3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1AAD" w14:textId="77777777" w:rsidR="00A16742" w:rsidRDefault="00A16742" w:rsidP="009263CF">
      <w:pPr>
        <w:spacing w:after="0" w:line="240" w:lineRule="auto"/>
      </w:pPr>
      <w:r>
        <w:separator/>
      </w:r>
    </w:p>
  </w:footnote>
  <w:footnote w:type="continuationSeparator" w:id="0">
    <w:p w14:paraId="1EAD6126" w14:textId="77777777" w:rsidR="00A16742" w:rsidRDefault="00A16742"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2F4" w14:textId="77777777" w:rsidR="00A347AC" w:rsidRDefault="00A3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4996D8DC">
          <wp:extent cx="1375575" cy="536250"/>
          <wp:effectExtent l="0" t="0" r="0" b="0"/>
          <wp:docPr id="214061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953" cy="5438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BE6E" w14:textId="77777777" w:rsidR="00A347AC" w:rsidRDefault="00A3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22B03418"/>
    <w:lvl w:ilvl="0" w:tplc="E3DCF0E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F4853"/>
    <w:multiLevelType w:val="multilevel"/>
    <w:tmpl w:val="CBD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3"/>
  </w:num>
  <w:num w:numId="2" w16cid:durableId="2108848213">
    <w:abstractNumId w:val="2"/>
  </w:num>
  <w:num w:numId="3" w16cid:durableId="1201868395">
    <w:abstractNumId w:val="0"/>
  </w:num>
  <w:num w:numId="4" w16cid:durableId="5878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3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112C0"/>
    <w:rsid w:val="000147C6"/>
    <w:rsid w:val="00014BC8"/>
    <w:rsid w:val="0001633F"/>
    <w:rsid w:val="00025AA0"/>
    <w:rsid w:val="000305C1"/>
    <w:rsid w:val="000305E0"/>
    <w:rsid w:val="000326C1"/>
    <w:rsid w:val="00033B60"/>
    <w:rsid w:val="00043258"/>
    <w:rsid w:val="000617A5"/>
    <w:rsid w:val="000706FE"/>
    <w:rsid w:val="0008183D"/>
    <w:rsid w:val="000865FD"/>
    <w:rsid w:val="00094ED8"/>
    <w:rsid w:val="000A528E"/>
    <w:rsid w:val="000B5CD0"/>
    <w:rsid w:val="000C0D0A"/>
    <w:rsid w:val="000D1C65"/>
    <w:rsid w:val="000D2E28"/>
    <w:rsid w:val="000F363D"/>
    <w:rsid w:val="0010354E"/>
    <w:rsid w:val="00104182"/>
    <w:rsid w:val="00107CB6"/>
    <w:rsid w:val="001166B1"/>
    <w:rsid w:val="001221A3"/>
    <w:rsid w:val="00152EEA"/>
    <w:rsid w:val="0015305F"/>
    <w:rsid w:val="00153D92"/>
    <w:rsid w:val="0015551A"/>
    <w:rsid w:val="001576C2"/>
    <w:rsid w:val="00160743"/>
    <w:rsid w:val="001625B3"/>
    <w:rsid w:val="001642BE"/>
    <w:rsid w:val="00171698"/>
    <w:rsid w:val="001740BF"/>
    <w:rsid w:val="00183BA5"/>
    <w:rsid w:val="0019289F"/>
    <w:rsid w:val="001969E4"/>
    <w:rsid w:val="001C2AF6"/>
    <w:rsid w:val="001F30B8"/>
    <w:rsid w:val="002016CE"/>
    <w:rsid w:val="00237DA9"/>
    <w:rsid w:val="0024541D"/>
    <w:rsid w:val="00252DC8"/>
    <w:rsid w:val="00256624"/>
    <w:rsid w:val="00262E4C"/>
    <w:rsid w:val="002657BA"/>
    <w:rsid w:val="0027084A"/>
    <w:rsid w:val="00274003"/>
    <w:rsid w:val="00274D0A"/>
    <w:rsid w:val="00277829"/>
    <w:rsid w:val="00292663"/>
    <w:rsid w:val="00294503"/>
    <w:rsid w:val="002970BF"/>
    <w:rsid w:val="002A4039"/>
    <w:rsid w:val="002B3225"/>
    <w:rsid w:val="002B3521"/>
    <w:rsid w:val="002B4327"/>
    <w:rsid w:val="002D3188"/>
    <w:rsid w:val="002D3388"/>
    <w:rsid w:val="002E0B76"/>
    <w:rsid w:val="002E6858"/>
    <w:rsid w:val="002F13F4"/>
    <w:rsid w:val="002F67A5"/>
    <w:rsid w:val="00326769"/>
    <w:rsid w:val="003268D3"/>
    <w:rsid w:val="00326BE6"/>
    <w:rsid w:val="003377D6"/>
    <w:rsid w:val="00345CF2"/>
    <w:rsid w:val="00346D00"/>
    <w:rsid w:val="0034750F"/>
    <w:rsid w:val="00367ACE"/>
    <w:rsid w:val="003750E2"/>
    <w:rsid w:val="0037626D"/>
    <w:rsid w:val="00377D31"/>
    <w:rsid w:val="003813EE"/>
    <w:rsid w:val="00382B3A"/>
    <w:rsid w:val="00382F10"/>
    <w:rsid w:val="00386D83"/>
    <w:rsid w:val="00387910"/>
    <w:rsid w:val="00394965"/>
    <w:rsid w:val="00394ADA"/>
    <w:rsid w:val="003A16B8"/>
    <w:rsid w:val="003B5215"/>
    <w:rsid w:val="003C0BCD"/>
    <w:rsid w:val="003C3DBB"/>
    <w:rsid w:val="003D3C1D"/>
    <w:rsid w:val="003D4ABC"/>
    <w:rsid w:val="003E3F2C"/>
    <w:rsid w:val="004408ED"/>
    <w:rsid w:val="00453A29"/>
    <w:rsid w:val="00461D5E"/>
    <w:rsid w:val="004731B8"/>
    <w:rsid w:val="00485EC9"/>
    <w:rsid w:val="0048673C"/>
    <w:rsid w:val="0048714E"/>
    <w:rsid w:val="0049453D"/>
    <w:rsid w:val="004B2A67"/>
    <w:rsid w:val="004B3EE9"/>
    <w:rsid w:val="004C4C8F"/>
    <w:rsid w:val="004C6BE8"/>
    <w:rsid w:val="004C6E2A"/>
    <w:rsid w:val="004D63A1"/>
    <w:rsid w:val="004E1978"/>
    <w:rsid w:val="004F4D42"/>
    <w:rsid w:val="004F51A9"/>
    <w:rsid w:val="00502D12"/>
    <w:rsid w:val="005056FA"/>
    <w:rsid w:val="0051029B"/>
    <w:rsid w:val="00513715"/>
    <w:rsid w:val="00516041"/>
    <w:rsid w:val="005502EA"/>
    <w:rsid w:val="0055330B"/>
    <w:rsid w:val="0056092F"/>
    <w:rsid w:val="00562463"/>
    <w:rsid w:val="00570017"/>
    <w:rsid w:val="00572F15"/>
    <w:rsid w:val="0057379D"/>
    <w:rsid w:val="00575102"/>
    <w:rsid w:val="00581576"/>
    <w:rsid w:val="0058541B"/>
    <w:rsid w:val="00591E9B"/>
    <w:rsid w:val="00592FBB"/>
    <w:rsid w:val="005943DD"/>
    <w:rsid w:val="005A34F7"/>
    <w:rsid w:val="005A351F"/>
    <w:rsid w:val="005A6C22"/>
    <w:rsid w:val="005A7706"/>
    <w:rsid w:val="005B29B2"/>
    <w:rsid w:val="005B7891"/>
    <w:rsid w:val="005C5622"/>
    <w:rsid w:val="005C5AED"/>
    <w:rsid w:val="005D290C"/>
    <w:rsid w:val="005D3261"/>
    <w:rsid w:val="005E5AEA"/>
    <w:rsid w:val="005E75C2"/>
    <w:rsid w:val="005F0170"/>
    <w:rsid w:val="005F5E12"/>
    <w:rsid w:val="00603BEE"/>
    <w:rsid w:val="00610359"/>
    <w:rsid w:val="00612DCD"/>
    <w:rsid w:val="006219BA"/>
    <w:rsid w:val="00624196"/>
    <w:rsid w:val="00650647"/>
    <w:rsid w:val="00653ECE"/>
    <w:rsid w:val="006566D5"/>
    <w:rsid w:val="006579F9"/>
    <w:rsid w:val="006705C9"/>
    <w:rsid w:val="006A7784"/>
    <w:rsid w:val="006C378E"/>
    <w:rsid w:val="006D17BE"/>
    <w:rsid w:val="006D599F"/>
    <w:rsid w:val="006D62F7"/>
    <w:rsid w:val="006E29BA"/>
    <w:rsid w:val="006E4957"/>
    <w:rsid w:val="007060A8"/>
    <w:rsid w:val="00713C0B"/>
    <w:rsid w:val="007209AD"/>
    <w:rsid w:val="0072757A"/>
    <w:rsid w:val="00727807"/>
    <w:rsid w:val="0073262D"/>
    <w:rsid w:val="007328AD"/>
    <w:rsid w:val="00732FD6"/>
    <w:rsid w:val="00735633"/>
    <w:rsid w:val="00740C1A"/>
    <w:rsid w:val="00740F7E"/>
    <w:rsid w:val="007508CC"/>
    <w:rsid w:val="007618A9"/>
    <w:rsid w:val="00763709"/>
    <w:rsid w:val="007729BC"/>
    <w:rsid w:val="00773420"/>
    <w:rsid w:val="007736F6"/>
    <w:rsid w:val="00785ED4"/>
    <w:rsid w:val="007901AF"/>
    <w:rsid w:val="00790CAB"/>
    <w:rsid w:val="00793946"/>
    <w:rsid w:val="007A22BD"/>
    <w:rsid w:val="007A2E32"/>
    <w:rsid w:val="007B0EED"/>
    <w:rsid w:val="007D464B"/>
    <w:rsid w:val="007E2456"/>
    <w:rsid w:val="007F03C0"/>
    <w:rsid w:val="00800399"/>
    <w:rsid w:val="008074E8"/>
    <w:rsid w:val="00811B42"/>
    <w:rsid w:val="00814136"/>
    <w:rsid w:val="00820EF7"/>
    <w:rsid w:val="00832955"/>
    <w:rsid w:val="00833272"/>
    <w:rsid w:val="0083399D"/>
    <w:rsid w:val="00840B66"/>
    <w:rsid w:val="00844973"/>
    <w:rsid w:val="00852FCE"/>
    <w:rsid w:val="00862B02"/>
    <w:rsid w:val="008659AE"/>
    <w:rsid w:val="00876CAE"/>
    <w:rsid w:val="00885AB9"/>
    <w:rsid w:val="008933D5"/>
    <w:rsid w:val="008A08BC"/>
    <w:rsid w:val="008B1066"/>
    <w:rsid w:val="008B7E4A"/>
    <w:rsid w:val="008C1E6D"/>
    <w:rsid w:val="008C690B"/>
    <w:rsid w:val="008D3134"/>
    <w:rsid w:val="008F670B"/>
    <w:rsid w:val="00922B5D"/>
    <w:rsid w:val="009256BF"/>
    <w:rsid w:val="009263CF"/>
    <w:rsid w:val="00934DB5"/>
    <w:rsid w:val="0094596E"/>
    <w:rsid w:val="00961BD3"/>
    <w:rsid w:val="00970DE8"/>
    <w:rsid w:val="00971E69"/>
    <w:rsid w:val="0097286C"/>
    <w:rsid w:val="009829F0"/>
    <w:rsid w:val="00982FCC"/>
    <w:rsid w:val="009A69A5"/>
    <w:rsid w:val="009B0CC0"/>
    <w:rsid w:val="009B5AE0"/>
    <w:rsid w:val="009B681A"/>
    <w:rsid w:val="009D0EAF"/>
    <w:rsid w:val="009E1AB3"/>
    <w:rsid w:val="009E3FE5"/>
    <w:rsid w:val="009F0D23"/>
    <w:rsid w:val="009F1F88"/>
    <w:rsid w:val="009F2283"/>
    <w:rsid w:val="009F318E"/>
    <w:rsid w:val="00A07F96"/>
    <w:rsid w:val="00A146C9"/>
    <w:rsid w:val="00A16742"/>
    <w:rsid w:val="00A205C6"/>
    <w:rsid w:val="00A31C00"/>
    <w:rsid w:val="00A347AC"/>
    <w:rsid w:val="00A4048F"/>
    <w:rsid w:val="00A45B53"/>
    <w:rsid w:val="00A817AD"/>
    <w:rsid w:val="00A84C77"/>
    <w:rsid w:val="00A9054D"/>
    <w:rsid w:val="00A922B8"/>
    <w:rsid w:val="00AA4D7E"/>
    <w:rsid w:val="00AA61FE"/>
    <w:rsid w:val="00AB3AAF"/>
    <w:rsid w:val="00AB5862"/>
    <w:rsid w:val="00AD4D1F"/>
    <w:rsid w:val="00AE23FB"/>
    <w:rsid w:val="00AE38AF"/>
    <w:rsid w:val="00AE5EA5"/>
    <w:rsid w:val="00AE6F92"/>
    <w:rsid w:val="00AF61EB"/>
    <w:rsid w:val="00AF6EA4"/>
    <w:rsid w:val="00B05319"/>
    <w:rsid w:val="00B05F77"/>
    <w:rsid w:val="00B12377"/>
    <w:rsid w:val="00B1417E"/>
    <w:rsid w:val="00B16465"/>
    <w:rsid w:val="00B34172"/>
    <w:rsid w:val="00B34437"/>
    <w:rsid w:val="00B37FDB"/>
    <w:rsid w:val="00B47280"/>
    <w:rsid w:val="00B61139"/>
    <w:rsid w:val="00B71986"/>
    <w:rsid w:val="00B741FA"/>
    <w:rsid w:val="00B80ED3"/>
    <w:rsid w:val="00B85ADA"/>
    <w:rsid w:val="00B86324"/>
    <w:rsid w:val="00B92ED1"/>
    <w:rsid w:val="00B94098"/>
    <w:rsid w:val="00B97443"/>
    <w:rsid w:val="00BA0C6C"/>
    <w:rsid w:val="00BA0E51"/>
    <w:rsid w:val="00BA6951"/>
    <w:rsid w:val="00BA7CCC"/>
    <w:rsid w:val="00BB2803"/>
    <w:rsid w:val="00BB70CE"/>
    <w:rsid w:val="00BE1429"/>
    <w:rsid w:val="00BE2E99"/>
    <w:rsid w:val="00BF66AB"/>
    <w:rsid w:val="00C16006"/>
    <w:rsid w:val="00C24027"/>
    <w:rsid w:val="00C3027F"/>
    <w:rsid w:val="00C33E67"/>
    <w:rsid w:val="00C41949"/>
    <w:rsid w:val="00C55B11"/>
    <w:rsid w:val="00C6086D"/>
    <w:rsid w:val="00C62804"/>
    <w:rsid w:val="00C670D5"/>
    <w:rsid w:val="00C7261B"/>
    <w:rsid w:val="00C759D1"/>
    <w:rsid w:val="00C808A7"/>
    <w:rsid w:val="00C8427B"/>
    <w:rsid w:val="00C949A6"/>
    <w:rsid w:val="00CA161F"/>
    <w:rsid w:val="00CA62EB"/>
    <w:rsid w:val="00CA6BA3"/>
    <w:rsid w:val="00CA6C0D"/>
    <w:rsid w:val="00CC1F89"/>
    <w:rsid w:val="00CC47D8"/>
    <w:rsid w:val="00CC4E2D"/>
    <w:rsid w:val="00CC5757"/>
    <w:rsid w:val="00CC61FA"/>
    <w:rsid w:val="00CD5BFB"/>
    <w:rsid w:val="00CF3D65"/>
    <w:rsid w:val="00D3025F"/>
    <w:rsid w:val="00D32F8F"/>
    <w:rsid w:val="00D44A08"/>
    <w:rsid w:val="00D50BD2"/>
    <w:rsid w:val="00D52075"/>
    <w:rsid w:val="00D525F8"/>
    <w:rsid w:val="00D54DDE"/>
    <w:rsid w:val="00D56CF5"/>
    <w:rsid w:val="00D64EBB"/>
    <w:rsid w:val="00D65569"/>
    <w:rsid w:val="00D678D0"/>
    <w:rsid w:val="00D72499"/>
    <w:rsid w:val="00D75BCA"/>
    <w:rsid w:val="00D83947"/>
    <w:rsid w:val="00D9028F"/>
    <w:rsid w:val="00D914E0"/>
    <w:rsid w:val="00D961BD"/>
    <w:rsid w:val="00DB3018"/>
    <w:rsid w:val="00DB3DF1"/>
    <w:rsid w:val="00DB4C1D"/>
    <w:rsid w:val="00DC39BE"/>
    <w:rsid w:val="00DF75DF"/>
    <w:rsid w:val="00E01A39"/>
    <w:rsid w:val="00E03AA8"/>
    <w:rsid w:val="00E12598"/>
    <w:rsid w:val="00E136E9"/>
    <w:rsid w:val="00E265A8"/>
    <w:rsid w:val="00E410A7"/>
    <w:rsid w:val="00E4426A"/>
    <w:rsid w:val="00E47505"/>
    <w:rsid w:val="00E6384D"/>
    <w:rsid w:val="00E66362"/>
    <w:rsid w:val="00E92363"/>
    <w:rsid w:val="00E94ACF"/>
    <w:rsid w:val="00EA29BD"/>
    <w:rsid w:val="00EB5051"/>
    <w:rsid w:val="00EC653C"/>
    <w:rsid w:val="00ED34F5"/>
    <w:rsid w:val="00ED6C93"/>
    <w:rsid w:val="00EE70BF"/>
    <w:rsid w:val="00F04D0E"/>
    <w:rsid w:val="00F06E74"/>
    <w:rsid w:val="00F15698"/>
    <w:rsid w:val="00F20D21"/>
    <w:rsid w:val="00F22FE8"/>
    <w:rsid w:val="00F241B2"/>
    <w:rsid w:val="00F27378"/>
    <w:rsid w:val="00F273E7"/>
    <w:rsid w:val="00F317DE"/>
    <w:rsid w:val="00F36FD3"/>
    <w:rsid w:val="00F53B74"/>
    <w:rsid w:val="00F63B25"/>
    <w:rsid w:val="00F71FEC"/>
    <w:rsid w:val="00F74362"/>
    <w:rsid w:val="00F74F79"/>
    <w:rsid w:val="00F75A10"/>
    <w:rsid w:val="00F94558"/>
    <w:rsid w:val="00FA4B03"/>
    <w:rsid w:val="00FB362E"/>
    <w:rsid w:val="00FE1F1F"/>
    <w:rsid w:val="00FE6091"/>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 w:type="character" w:styleId="Strong">
    <w:name w:val="Strong"/>
    <w:basedOn w:val="DefaultParagraphFont"/>
    <w:uiPriority w:val="22"/>
    <w:qFormat/>
    <w:rsid w:val="00043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agreen.sharepoint.com/:b:/s/ORACLEADVERTISEDPROCUREMENTS/EarWzA6jCFFFg2S6g-n_7KsB4ei6iuCk8AsufgZa0mljaQ?e=nkHkaZ" TargetMode="External"/><Relationship Id="rId18"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50a9d924%2De5bb%2D4573%2D948f%2Df585ad280dd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ocurement@agra.org" TargetMode="External"/><Relationship Id="rId17" Type="http://schemas.openxmlformats.org/officeDocument/2006/relationships/hyperlink" Target="https://ekjd.fa.em2.oraclecloud.com/fscmUI/redwood/supplier-registration/register-supplier/register-supplier-verific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gragreen.sharepoint.com/:b:/s/ORACLEADVERTISEDPROCUREMENTS/EarWzA6jCFFFg2S6g-n_7KsB4ei6iuCk8AsufgZa0mljaQ?e=nkHkaZ" TargetMode="External"/><Relationship Id="rId20" Type="http://schemas.openxmlformats.org/officeDocument/2006/relationships/hyperlink" Target="https://agragreen.sharepoint.com/:b:/s/ORACLEADVERTISEDPROCUREMENTS/IQDok1LAOW_NS42Vm8dTFj0oAQVHcpP8sy9VMlluw9DDh04?e=NN3vF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a.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dcs-98730e7fdc354de39c699a01c4403b29.identity.oraclecloud.com/ui/v1/sign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gragreen.sharepoint.com/:b:/s/ORACLEADVERTISEDPROCUREMENTS/EarWzA6jCFFFg2S6g-n_7KsB4ei6iuCk8AsufgZa0mljaQ?e=QCNdX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A8A387C87BF4CB79B83F08C7F3417" ma:contentTypeVersion="18" ma:contentTypeDescription="Create a new document." ma:contentTypeScope="" ma:versionID="878ad80dde2ec93da96cbef0fd41ffb8">
  <xsd:schema xmlns:xsd="http://www.w3.org/2001/XMLSchema" xmlns:xs="http://www.w3.org/2001/XMLSchema" xmlns:p="http://schemas.microsoft.com/office/2006/metadata/properties" xmlns:ns2="928dd682-dff1-4a89-8d16-12c794ee907a" xmlns:ns3="3beda86c-4e5a-48a1-a941-7923a123f7a5" targetNamespace="http://schemas.microsoft.com/office/2006/metadata/properties" ma:root="true" ma:fieldsID="ccd8b5827614269f1d7c0a67e007fde2" ns2:_="" ns3:_="">
    <xsd:import namespace="928dd682-dff1-4a89-8d16-12c794ee907a"/>
    <xsd:import namespace="3beda86c-4e5a-48a1-a941-7923a123f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d682-dff1-4a89-8d16-12c794ee90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f9074b-c3ed-47ca-8881-fe932388d8f8}" ma:internalName="TaxCatchAll" ma:showField="CatchAllData" ma:web="928dd682-dff1-4a89-8d16-12c794ee90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da86c-4e5a-48a1-a941-7923a123f7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da86c-4e5a-48a1-a941-7923a123f7a5">
      <Terms xmlns="http://schemas.microsoft.com/office/infopath/2007/PartnerControls"/>
    </lcf76f155ced4ddcb4097134ff3c332f>
    <TaxCatchAll xmlns="928dd682-dff1-4a89-8d16-12c794ee90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A6A4E-61D3-44A1-9BF3-048EAC2D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d682-dff1-4a89-8d16-12c794ee907a"/>
    <ds:schemaRef ds:uri="3beda86c-4e5a-48a1-a941-7923a123f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customXml/itemProps3.xml><?xml version="1.0" encoding="utf-8"?>
<ds:datastoreItem xmlns:ds="http://schemas.openxmlformats.org/officeDocument/2006/customXml" ds:itemID="{95BD87BD-E0D2-4D49-B558-CFFF56295407}">
  <ds:schemaRefs>
    <ds:schemaRef ds:uri="http://schemas.microsoft.com/office/2006/metadata/properties"/>
    <ds:schemaRef ds:uri="http://schemas.microsoft.com/office/infopath/2007/PartnerControls"/>
    <ds:schemaRef ds:uri="3beda86c-4e5a-48a1-a941-7923a123f7a5"/>
    <ds:schemaRef ds:uri="928dd682-dff1-4a89-8d16-12c794ee907a"/>
  </ds:schemaRefs>
</ds:datastoreItem>
</file>

<file path=customXml/itemProps4.xml><?xml version="1.0" encoding="utf-8"?>
<ds:datastoreItem xmlns:ds="http://schemas.openxmlformats.org/officeDocument/2006/customXml" ds:itemID="{12A7EC5D-1A7F-4987-B3C2-3763289F6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541</Words>
  <Characters>3373</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Agwata, Peter</cp:lastModifiedBy>
  <cp:revision>157</cp:revision>
  <cp:lastPrinted>2023-11-01T08:13:00Z</cp:lastPrinted>
  <dcterms:created xsi:type="dcterms:W3CDTF">2023-11-27T11:54:00Z</dcterms:created>
  <dcterms:modified xsi:type="dcterms:W3CDTF">2026-02-18T06:15:00Z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26f3f3d73eda1e45c56f94fb09c109de9c2c7157036c934643903949faf85a16</vt:lpwstr>
  </property>
  <property fmtid="{D5CDD505-2E9C-101B-9397-08002B2CF9AE}" pid="3" name="MediaServiceImageTags">
    <vt:lpwstr/>
  </property>
  <property fmtid="{D5CDD505-2E9C-101B-9397-08002B2CF9AE}" pid="4" name="ContentTypeId">
    <vt:lpwstr>0x0101001D3A8A387C87BF4CB79B83F08C7F3417</vt:lpwstr>
  </property>
</Properties>
</file>