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815"/>
        <w:tblW w:w="10466" w:type="dxa"/>
        <w:tblLayout w:type="fixed"/>
        <w:tblCellMar>
          <w:left w:w="0" w:type="dxa"/>
          <w:right w:w="0" w:type="dxa"/>
        </w:tblCellMar>
        <w:tblLook w:val="01E0" w:firstRow="1" w:lastRow="1" w:firstColumn="1" w:lastColumn="1" w:noHBand="0" w:noVBand="0"/>
      </w:tblPr>
      <w:tblGrid>
        <w:gridCol w:w="2854"/>
        <w:gridCol w:w="7612"/>
      </w:tblGrid>
      <w:tr w:rsidR="00357F00" w:rsidRPr="006E2627" w14:paraId="70A0A7CB" w14:textId="77777777" w:rsidTr="003168A5">
        <w:trPr>
          <w:trHeight w:hRule="exact" w:val="732"/>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B4AA40" w14:textId="77777777" w:rsidR="00357F00" w:rsidRPr="00051AE1" w:rsidRDefault="00357F00" w:rsidP="00357F00">
            <w:pPr>
              <w:widowControl w:val="0"/>
              <w:spacing w:before="4" w:after="0" w:line="240" w:lineRule="auto"/>
              <w:ind w:right="-20"/>
              <w:rPr>
                <w:rFonts w:ascii="Poppins" w:eastAsia="Times New Roman" w:hAnsi="Poppins" w:cs="Poppins"/>
                <w:sz w:val="20"/>
                <w:szCs w:val="20"/>
              </w:rPr>
            </w:pPr>
            <w:r w:rsidRPr="00051AE1">
              <w:rPr>
                <w:rFonts w:ascii="Poppins" w:eastAsia="Times New Roman" w:hAnsi="Poppins" w:cs="Poppins"/>
                <w:spacing w:val="2"/>
                <w:sz w:val="20"/>
                <w:szCs w:val="20"/>
              </w:rPr>
              <w:t>T</w:t>
            </w:r>
            <w:r w:rsidRPr="00051AE1">
              <w:rPr>
                <w:rFonts w:ascii="Poppins" w:eastAsia="Times New Roman" w:hAnsi="Poppins" w:cs="Poppins"/>
                <w:spacing w:val="1"/>
                <w:sz w:val="20"/>
                <w:szCs w:val="20"/>
              </w:rPr>
              <w:t>itl</w:t>
            </w:r>
            <w:r w:rsidRPr="00051AE1">
              <w:rPr>
                <w:rFonts w:ascii="Poppins" w:eastAsia="Times New Roman" w:hAnsi="Poppins" w:cs="Poppins"/>
                <w:sz w:val="20"/>
                <w:szCs w:val="20"/>
              </w:rPr>
              <w:t>e</w:t>
            </w:r>
            <w:r w:rsidRPr="00051AE1">
              <w:rPr>
                <w:rFonts w:ascii="Poppins" w:eastAsia="Times New Roman" w:hAnsi="Poppins" w:cs="Poppins"/>
                <w:spacing w:val="12"/>
                <w:sz w:val="20"/>
                <w:szCs w:val="20"/>
              </w:rPr>
              <w:t xml:space="preserve"> </w:t>
            </w:r>
            <w:r w:rsidRPr="00051AE1">
              <w:rPr>
                <w:rFonts w:ascii="Poppins" w:eastAsia="Times New Roman" w:hAnsi="Poppins" w:cs="Poppins"/>
                <w:spacing w:val="2"/>
                <w:sz w:val="20"/>
                <w:szCs w:val="20"/>
              </w:rPr>
              <w:t>o</w:t>
            </w:r>
            <w:r w:rsidRPr="00051AE1">
              <w:rPr>
                <w:rFonts w:ascii="Poppins" w:eastAsia="Times New Roman" w:hAnsi="Poppins" w:cs="Poppins"/>
                <w:sz w:val="20"/>
                <w:szCs w:val="20"/>
              </w:rPr>
              <w:t>f</w:t>
            </w:r>
            <w:r w:rsidRPr="00051AE1">
              <w:rPr>
                <w:rFonts w:ascii="Poppins" w:eastAsia="Times New Roman" w:hAnsi="Poppins" w:cs="Poppins"/>
                <w:spacing w:val="7"/>
                <w:sz w:val="20"/>
                <w:szCs w:val="20"/>
              </w:rPr>
              <w:t xml:space="preserve"> </w:t>
            </w:r>
            <w:r w:rsidRPr="00051AE1">
              <w:rPr>
                <w:rFonts w:ascii="Poppins" w:eastAsia="Times New Roman" w:hAnsi="Poppins" w:cs="Poppins"/>
                <w:spacing w:val="2"/>
                <w:w w:val="102"/>
                <w:sz w:val="20"/>
                <w:szCs w:val="20"/>
              </w:rPr>
              <w:t>So</w:t>
            </w:r>
            <w:r w:rsidRPr="00051AE1">
              <w:rPr>
                <w:rFonts w:ascii="Poppins" w:eastAsia="Times New Roman" w:hAnsi="Poppins" w:cs="Poppins"/>
                <w:spacing w:val="1"/>
                <w:w w:val="102"/>
                <w:sz w:val="20"/>
                <w:szCs w:val="20"/>
              </w:rPr>
              <w:t>li</w:t>
            </w:r>
            <w:r w:rsidRPr="00051AE1">
              <w:rPr>
                <w:rFonts w:ascii="Poppins" w:eastAsia="Times New Roman" w:hAnsi="Poppins" w:cs="Poppins"/>
                <w:spacing w:val="2"/>
                <w:w w:val="102"/>
                <w:sz w:val="20"/>
                <w:szCs w:val="20"/>
              </w:rPr>
              <w:t>c</w:t>
            </w:r>
            <w:r w:rsidRPr="00051AE1">
              <w:rPr>
                <w:rFonts w:ascii="Poppins" w:eastAsia="Times New Roman" w:hAnsi="Poppins" w:cs="Poppins"/>
                <w:spacing w:val="1"/>
                <w:w w:val="102"/>
                <w:sz w:val="20"/>
                <w:szCs w:val="20"/>
              </w:rPr>
              <w:t>it</w:t>
            </w:r>
            <w:r w:rsidRPr="00051AE1">
              <w:rPr>
                <w:rFonts w:ascii="Poppins" w:eastAsia="Times New Roman" w:hAnsi="Poppins" w:cs="Poppins"/>
                <w:spacing w:val="2"/>
                <w:w w:val="102"/>
                <w:sz w:val="20"/>
                <w:szCs w:val="20"/>
              </w:rPr>
              <w:t>a</w:t>
            </w:r>
            <w:r w:rsidRPr="00051AE1">
              <w:rPr>
                <w:rFonts w:ascii="Poppins" w:eastAsia="Times New Roman" w:hAnsi="Poppins" w:cs="Poppins"/>
                <w:spacing w:val="1"/>
                <w:w w:val="102"/>
                <w:sz w:val="20"/>
                <w:szCs w:val="20"/>
              </w:rPr>
              <w:t>ti</w:t>
            </w:r>
            <w:r w:rsidRPr="00051AE1">
              <w:rPr>
                <w:rFonts w:ascii="Poppins" w:eastAsia="Times New Roman" w:hAnsi="Poppins" w:cs="Poppins"/>
                <w:spacing w:val="2"/>
                <w:w w:val="102"/>
                <w:sz w:val="20"/>
                <w:szCs w:val="20"/>
              </w:rPr>
              <w:t>o</w:t>
            </w:r>
            <w:r w:rsidRPr="00051AE1">
              <w:rPr>
                <w:rFonts w:ascii="Poppins" w:eastAsia="Times New Roman" w:hAnsi="Poppins" w:cs="Poppins"/>
                <w:w w:val="102"/>
                <w:sz w:val="20"/>
                <w:szCs w:val="20"/>
              </w:rPr>
              <w:t>n</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F434F6" w14:textId="3C92C1C0" w:rsidR="00357F00" w:rsidRPr="009F3587" w:rsidRDefault="009F3587" w:rsidP="00357F00">
            <w:pPr>
              <w:widowControl w:val="0"/>
              <w:spacing w:after="0" w:line="240" w:lineRule="auto"/>
              <w:ind w:right="161"/>
              <w:jc w:val="both"/>
              <w:rPr>
                <w:rFonts w:ascii="Poppins" w:eastAsia="Times New Roman" w:hAnsi="Poppins" w:cs="Poppins"/>
                <w:color w:val="EE0000"/>
                <w:sz w:val="20"/>
                <w:szCs w:val="20"/>
              </w:rPr>
            </w:pPr>
            <w:r w:rsidRPr="009F3587">
              <w:rPr>
                <w:rFonts w:ascii="Poppins" w:eastAsia="Times New Roman" w:hAnsi="Poppins" w:cs="Poppins"/>
                <w:sz w:val="20"/>
                <w:szCs w:val="20"/>
                <w:lang w:eastAsia="fr-FR"/>
              </w:rPr>
              <w:t>Supply and delivery of office capital equipment for Cross Border Traders Association of Malawi and Ministry responsible for Trade</w:t>
            </w:r>
            <w:r>
              <w:rPr>
                <w:rFonts w:ascii="Poppins" w:eastAsia="Times New Roman" w:hAnsi="Poppins" w:cs="Poppins"/>
                <w:sz w:val="20"/>
                <w:szCs w:val="20"/>
                <w:lang w:eastAsia="fr-FR"/>
              </w:rPr>
              <w:t>.</w:t>
            </w:r>
          </w:p>
        </w:tc>
      </w:tr>
      <w:tr w:rsidR="00357F00" w:rsidRPr="006E2627" w14:paraId="155B0D72" w14:textId="77777777" w:rsidTr="00357F00">
        <w:trPr>
          <w:trHeight w:hRule="exact" w:val="440"/>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51FC33" w14:textId="77777777" w:rsidR="00357F00" w:rsidRPr="00051AE1" w:rsidRDefault="00357F00" w:rsidP="00357F00">
            <w:pPr>
              <w:widowControl w:val="0"/>
              <w:spacing w:before="4" w:after="0" w:line="240" w:lineRule="auto"/>
              <w:ind w:right="-20"/>
              <w:rPr>
                <w:rFonts w:ascii="Poppins" w:eastAsia="Times New Roman" w:hAnsi="Poppins" w:cs="Poppins"/>
                <w:spacing w:val="2"/>
                <w:sz w:val="20"/>
                <w:szCs w:val="20"/>
              </w:rPr>
            </w:pPr>
            <w:r w:rsidRPr="00051AE1">
              <w:rPr>
                <w:rFonts w:ascii="Poppins" w:eastAsia="Times New Roman" w:hAnsi="Poppins" w:cs="Poppins"/>
                <w:spacing w:val="2"/>
                <w:sz w:val="20"/>
                <w:szCs w:val="20"/>
              </w:rPr>
              <w:t>Procurement Process</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450846" w14:textId="77777777" w:rsidR="00357F00" w:rsidRPr="00051AE1" w:rsidRDefault="00357F00" w:rsidP="00357F00">
            <w:pPr>
              <w:widowControl w:val="0"/>
              <w:spacing w:after="0" w:line="240" w:lineRule="auto"/>
              <w:ind w:right="161"/>
              <w:rPr>
                <w:rFonts w:ascii="Poppins" w:eastAsia="Times New Roman" w:hAnsi="Poppins" w:cs="Poppins"/>
                <w:sz w:val="20"/>
                <w:szCs w:val="20"/>
              </w:rPr>
            </w:pPr>
            <w:r w:rsidRPr="00051AE1">
              <w:rPr>
                <w:rFonts w:ascii="Poppins" w:eastAsia="Times New Roman" w:hAnsi="Poppins" w:cs="Poppins"/>
                <w:sz w:val="20"/>
                <w:szCs w:val="20"/>
              </w:rPr>
              <w:t>Request for Proposal</w:t>
            </w:r>
          </w:p>
        </w:tc>
      </w:tr>
      <w:tr w:rsidR="00357F00" w:rsidRPr="006E2627" w14:paraId="5B06091B" w14:textId="77777777" w:rsidTr="00357F00">
        <w:trPr>
          <w:trHeight w:hRule="exact" w:val="369"/>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11F81BD" w14:textId="77777777" w:rsidR="00357F00" w:rsidRPr="00051AE1" w:rsidRDefault="00357F00" w:rsidP="00357F00">
            <w:pPr>
              <w:widowControl w:val="0"/>
              <w:spacing w:before="4" w:after="0" w:line="240" w:lineRule="auto"/>
              <w:ind w:right="-20"/>
              <w:rPr>
                <w:rFonts w:ascii="Poppins" w:eastAsia="Times New Roman" w:hAnsi="Poppins" w:cs="Poppins"/>
                <w:spacing w:val="2"/>
                <w:sz w:val="20"/>
                <w:szCs w:val="20"/>
              </w:rPr>
            </w:pPr>
            <w:r w:rsidRPr="00051AE1">
              <w:rPr>
                <w:rFonts w:ascii="Poppins" w:eastAsia="Times New Roman" w:hAnsi="Poppins" w:cs="Poppins"/>
                <w:spacing w:val="2"/>
                <w:sz w:val="20"/>
                <w:szCs w:val="20"/>
              </w:rPr>
              <w:t>Solicitation Reference No.</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0C119C3" w14:textId="7B3CF3C1" w:rsidR="00357F00" w:rsidRPr="00462FDF" w:rsidRDefault="00462FDF" w:rsidP="00357F00">
            <w:pPr>
              <w:widowControl w:val="0"/>
              <w:spacing w:after="0" w:line="240" w:lineRule="auto"/>
              <w:ind w:right="161"/>
              <w:rPr>
                <w:rFonts w:ascii="Poppins" w:eastAsia="Times New Roman" w:hAnsi="Poppins" w:cs="Poppins"/>
                <w:sz w:val="20"/>
                <w:szCs w:val="20"/>
              </w:rPr>
            </w:pPr>
            <w:r w:rsidRPr="00462FDF">
              <w:rPr>
                <w:rFonts w:ascii="Poppins" w:eastAsia="Times New Roman" w:hAnsi="Poppins" w:cs="Poppins"/>
                <w:sz w:val="20"/>
                <w:szCs w:val="20"/>
              </w:rPr>
              <w:t>RF</w:t>
            </w:r>
            <w:r w:rsidR="002811F9">
              <w:rPr>
                <w:rFonts w:ascii="Poppins" w:eastAsia="Times New Roman" w:hAnsi="Poppins" w:cs="Poppins"/>
                <w:sz w:val="20"/>
                <w:szCs w:val="20"/>
              </w:rPr>
              <w:t>Q</w:t>
            </w:r>
            <w:r w:rsidRPr="00462FDF">
              <w:rPr>
                <w:rFonts w:ascii="Poppins" w:eastAsia="Times New Roman" w:hAnsi="Poppins" w:cs="Poppins"/>
                <w:sz w:val="20"/>
                <w:szCs w:val="20"/>
              </w:rPr>
              <w:t xml:space="preserve"> AGRA-</w:t>
            </w:r>
            <w:r w:rsidR="00CE20EA">
              <w:rPr>
                <w:rFonts w:ascii="Poppins" w:eastAsia="Times New Roman" w:hAnsi="Poppins" w:cs="Poppins"/>
                <w:sz w:val="20"/>
                <w:szCs w:val="20"/>
              </w:rPr>
              <w:t>MW-102</w:t>
            </w:r>
            <w:r w:rsidR="002811F9">
              <w:rPr>
                <w:rFonts w:ascii="Poppins" w:eastAsia="Times New Roman" w:hAnsi="Poppins" w:cs="Poppins"/>
                <w:sz w:val="20"/>
                <w:szCs w:val="20"/>
              </w:rPr>
              <w:t>9</w:t>
            </w:r>
          </w:p>
        </w:tc>
      </w:tr>
      <w:tr w:rsidR="00357F00" w:rsidRPr="006E2627" w14:paraId="76BA7733" w14:textId="77777777" w:rsidTr="00357F00">
        <w:trPr>
          <w:trHeight w:hRule="exact" w:val="619"/>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9844A7" w14:textId="77777777" w:rsidR="00357F00" w:rsidRPr="00051AE1" w:rsidRDefault="00357F00" w:rsidP="00357F00">
            <w:pPr>
              <w:widowControl w:val="0"/>
              <w:spacing w:before="4" w:after="0" w:line="240" w:lineRule="auto"/>
              <w:ind w:right="-20"/>
              <w:rPr>
                <w:rFonts w:ascii="Poppins" w:eastAsia="Times New Roman" w:hAnsi="Poppins" w:cs="Poppins"/>
                <w:sz w:val="20"/>
                <w:szCs w:val="20"/>
              </w:rPr>
            </w:pPr>
            <w:r w:rsidRPr="00051AE1">
              <w:rPr>
                <w:rFonts w:ascii="Poppins" w:eastAsia="Times New Roman" w:hAnsi="Poppins" w:cs="Poppins"/>
                <w:spacing w:val="1"/>
                <w:sz w:val="20"/>
                <w:szCs w:val="20"/>
              </w:rPr>
              <w:t>I</w:t>
            </w:r>
            <w:r w:rsidRPr="00051AE1">
              <w:rPr>
                <w:rFonts w:ascii="Poppins" w:eastAsia="Times New Roman" w:hAnsi="Poppins" w:cs="Poppins"/>
                <w:spacing w:val="2"/>
                <w:sz w:val="20"/>
                <w:szCs w:val="20"/>
              </w:rPr>
              <w:t>ssu</w:t>
            </w:r>
            <w:r w:rsidRPr="00051AE1">
              <w:rPr>
                <w:rFonts w:ascii="Poppins" w:eastAsia="Times New Roman" w:hAnsi="Poppins" w:cs="Poppins"/>
                <w:spacing w:val="1"/>
                <w:sz w:val="20"/>
                <w:szCs w:val="20"/>
              </w:rPr>
              <w:t>i</w:t>
            </w:r>
            <w:r w:rsidRPr="00051AE1">
              <w:rPr>
                <w:rFonts w:ascii="Poppins" w:eastAsia="Times New Roman" w:hAnsi="Poppins" w:cs="Poppins"/>
                <w:spacing w:val="2"/>
                <w:sz w:val="20"/>
                <w:szCs w:val="20"/>
              </w:rPr>
              <w:t>n</w:t>
            </w:r>
            <w:r w:rsidRPr="00051AE1">
              <w:rPr>
                <w:rFonts w:ascii="Poppins" w:eastAsia="Times New Roman" w:hAnsi="Poppins" w:cs="Poppins"/>
                <w:sz w:val="20"/>
                <w:szCs w:val="20"/>
              </w:rPr>
              <w:t>g</w:t>
            </w:r>
            <w:r w:rsidRPr="00051AE1">
              <w:rPr>
                <w:rFonts w:ascii="Poppins" w:eastAsia="Times New Roman" w:hAnsi="Poppins" w:cs="Poppins"/>
                <w:spacing w:val="16"/>
                <w:sz w:val="20"/>
                <w:szCs w:val="20"/>
              </w:rPr>
              <w:t xml:space="preserve"> </w:t>
            </w:r>
            <w:r w:rsidRPr="00051AE1">
              <w:rPr>
                <w:rFonts w:ascii="Poppins" w:eastAsia="Times New Roman" w:hAnsi="Poppins" w:cs="Poppins"/>
                <w:spacing w:val="3"/>
                <w:sz w:val="20"/>
                <w:szCs w:val="20"/>
              </w:rPr>
              <w:t>O</w:t>
            </w:r>
            <w:r w:rsidRPr="00051AE1">
              <w:rPr>
                <w:rFonts w:ascii="Poppins" w:eastAsia="Times New Roman" w:hAnsi="Poppins" w:cs="Poppins"/>
                <w:spacing w:val="2"/>
                <w:sz w:val="20"/>
                <w:szCs w:val="20"/>
              </w:rPr>
              <w:t>ff</w:t>
            </w:r>
            <w:r w:rsidRPr="00051AE1">
              <w:rPr>
                <w:rFonts w:ascii="Poppins" w:eastAsia="Times New Roman" w:hAnsi="Poppins" w:cs="Poppins"/>
                <w:spacing w:val="1"/>
                <w:sz w:val="20"/>
                <w:szCs w:val="20"/>
              </w:rPr>
              <w:t>i</w:t>
            </w:r>
            <w:r w:rsidRPr="00051AE1">
              <w:rPr>
                <w:rFonts w:ascii="Poppins" w:eastAsia="Times New Roman" w:hAnsi="Poppins" w:cs="Poppins"/>
                <w:spacing w:val="2"/>
                <w:sz w:val="20"/>
                <w:szCs w:val="20"/>
              </w:rPr>
              <w:t>c</w:t>
            </w:r>
            <w:r w:rsidRPr="00051AE1">
              <w:rPr>
                <w:rFonts w:ascii="Poppins" w:eastAsia="Times New Roman" w:hAnsi="Poppins" w:cs="Poppins"/>
                <w:sz w:val="20"/>
                <w:szCs w:val="20"/>
              </w:rPr>
              <w:t>e</w:t>
            </w:r>
            <w:r w:rsidRPr="00051AE1">
              <w:rPr>
                <w:rFonts w:ascii="Poppins" w:eastAsia="Times New Roman" w:hAnsi="Poppins" w:cs="Poppins"/>
                <w:spacing w:val="15"/>
                <w:sz w:val="20"/>
                <w:szCs w:val="20"/>
              </w:rPr>
              <w:t xml:space="preserve"> </w:t>
            </w:r>
            <w:r w:rsidRPr="00051AE1">
              <w:rPr>
                <w:rFonts w:ascii="Poppins" w:eastAsia="Times New Roman" w:hAnsi="Poppins" w:cs="Poppins"/>
                <w:sz w:val="20"/>
                <w:szCs w:val="20"/>
              </w:rPr>
              <w:t>&amp;</w:t>
            </w:r>
            <w:r w:rsidRPr="00051AE1">
              <w:rPr>
                <w:rFonts w:ascii="Poppins" w:eastAsia="Times New Roman" w:hAnsi="Poppins" w:cs="Poppins"/>
                <w:spacing w:val="9"/>
                <w:sz w:val="20"/>
                <w:szCs w:val="20"/>
              </w:rPr>
              <w:t xml:space="preserve"> </w:t>
            </w:r>
            <w:r w:rsidRPr="00051AE1">
              <w:rPr>
                <w:rFonts w:ascii="Poppins" w:eastAsia="Times New Roman" w:hAnsi="Poppins" w:cs="Poppins"/>
                <w:spacing w:val="3"/>
                <w:w w:val="102"/>
                <w:sz w:val="20"/>
                <w:szCs w:val="20"/>
              </w:rPr>
              <w:t>A</w:t>
            </w:r>
            <w:r w:rsidRPr="00051AE1">
              <w:rPr>
                <w:rFonts w:ascii="Poppins" w:eastAsia="Times New Roman" w:hAnsi="Poppins" w:cs="Poppins"/>
                <w:spacing w:val="2"/>
                <w:w w:val="102"/>
                <w:sz w:val="20"/>
                <w:szCs w:val="20"/>
              </w:rPr>
              <w:t>dd</w:t>
            </w:r>
            <w:r w:rsidRPr="00051AE1">
              <w:rPr>
                <w:rFonts w:ascii="Poppins" w:eastAsia="Times New Roman" w:hAnsi="Poppins" w:cs="Poppins"/>
                <w:spacing w:val="1"/>
                <w:w w:val="102"/>
                <w:sz w:val="20"/>
                <w:szCs w:val="20"/>
              </w:rPr>
              <w:t>r</w:t>
            </w:r>
            <w:r w:rsidRPr="00051AE1">
              <w:rPr>
                <w:rFonts w:ascii="Poppins" w:eastAsia="Times New Roman" w:hAnsi="Poppins" w:cs="Poppins"/>
                <w:spacing w:val="2"/>
                <w:w w:val="102"/>
                <w:sz w:val="20"/>
                <w:szCs w:val="20"/>
              </w:rPr>
              <w:t>es</w:t>
            </w:r>
            <w:r w:rsidRPr="00051AE1">
              <w:rPr>
                <w:rFonts w:ascii="Poppins" w:eastAsia="Times New Roman" w:hAnsi="Poppins" w:cs="Poppins"/>
                <w:w w:val="102"/>
                <w:sz w:val="20"/>
                <w:szCs w:val="20"/>
              </w:rPr>
              <w:t>s</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98E671A" w14:textId="77777777" w:rsidR="00357F00" w:rsidRPr="00051AE1" w:rsidRDefault="00357F00" w:rsidP="00357F00">
            <w:pPr>
              <w:widowControl w:val="0"/>
              <w:spacing w:before="4" w:after="0" w:line="240" w:lineRule="auto"/>
              <w:ind w:right="-20"/>
              <w:rPr>
                <w:rFonts w:ascii="Poppins" w:eastAsia="Times New Roman" w:hAnsi="Poppins" w:cs="Poppins"/>
                <w:sz w:val="20"/>
                <w:szCs w:val="20"/>
                <w:lang w:val="pt-PT"/>
              </w:rPr>
            </w:pPr>
            <w:r w:rsidRPr="00051AE1">
              <w:rPr>
                <w:rFonts w:ascii="Poppins" w:eastAsia="Times New Roman" w:hAnsi="Poppins" w:cs="Poppins"/>
                <w:sz w:val="20"/>
                <w:szCs w:val="20"/>
                <w:lang w:val="pt-PT"/>
              </w:rPr>
              <w:t>AGRA Nairobi</w:t>
            </w:r>
          </w:p>
          <w:p w14:paraId="07161F46" w14:textId="77777777" w:rsidR="00357F00" w:rsidRPr="00051AE1" w:rsidRDefault="00357F00" w:rsidP="00357F00">
            <w:pPr>
              <w:widowControl w:val="0"/>
              <w:spacing w:before="4" w:after="0" w:line="240" w:lineRule="auto"/>
              <w:ind w:right="-20"/>
              <w:rPr>
                <w:rFonts w:ascii="Poppins" w:eastAsia="Times New Roman" w:hAnsi="Poppins" w:cs="Poppins"/>
                <w:b/>
                <w:bCs/>
                <w:i/>
                <w:iCs/>
                <w:color w:val="EE0000"/>
                <w:sz w:val="20"/>
                <w:szCs w:val="20"/>
                <w:lang w:val="pt-PT"/>
              </w:rPr>
            </w:pPr>
            <w:r w:rsidRPr="00051AE1">
              <w:rPr>
                <w:rFonts w:ascii="Poppins" w:eastAsia="Times New Roman" w:hAnsi="Poppins" w:cs="Poppins"/>
                <w:b/>
                <w:bCs/>
                <w:sz w:val="20"/>
                <w:szCs w:val="20"/>
                <w:lang w:val="pt-PT"/>
              </w:rPr>
              <w:t>Website: www.agra.org</w:t>
            </w:r>
          </w:p>
        </w:tc>
      </w:tr>
      <w:tr w:rsidR="00357F00" w:rsidRPr="006E2627" w14:paraId="4BBA47CB" w14:textId="77777777" w:rsidTr="00357F00">
        <w:trPr>
          <w:trHeight w:hRule="exact" w:val="478"/>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7BD743" w14:textId="77777777" w:rsidR="00357F00" w:rsidRPr="00051AE1" w:rsidRDefault="00357F00" w:rsidP="00357F00">
            <w:pPr>
              <w:widowControl w:val="0"/>
              <w:spacing w:before="4" w:after="0" w:line="240" w:lineRule="auto"/>
              <w:ind w:right="46"/>
              <w:rPr>
                <w:rFonts w:ascii="Poppins" w:eastAsia="Times New Roman" w:hAnsi="Poppins" w:cs="Poppins"/>
                <w:sz w:val="20"/>
                <w:szCs w:val="20"/>
              </w:rPr>
            </w:pPr>
            <w:r w:rsidRPr="00051AE1">
              <w:rPr>
                <w:rFonts w:ascii="Poppins" w:eastAsia="Times New Roman" w:hAnsi="Poppins" w:cs="Poppins"/>
                <w:spacing w:val="2"/>
                <w:sz w:val="20"/>
                <w:szCs w:val="20"/>
              </w:rPr>
              <w:t>Contact</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FE095F" w14:textId="77777777" w:rsidR="00357F00" w:rsidRPr="00051AE1" w:rsidRDefault="00357F00" w:rsidP="00357F00">
            <w:pPr>
              <w:widowControl w:val="0"/>
              <w:spacing w:before="13" w:after="0" w:line="240" w:lineRule="auto"/>
              <w:ind w:right="-20"/>
              <w:rPr>
                <w:rFonts w:ascii="Poppins" w:eastAsia="Times New Roman" w:hAnsi="Poppins" w:cs="Poppins"/>
                <w:sz w:val="20"/>
                <w:szCs w:val="20"/>
                <w:lang w:val="pt-PT"/>
              </w:rPr>
            </w:pPr>
            <w:hyperlink r:id="rId8" w:history="1">
              <w:r w:rsidRPr="00051AE1">
                <w:rPr>
                  <w:rStyle w:val="Hyperlink"/>
                  <w:rFonts w:ascii="Poppins" w:eastAsia="Times New Roman" w:hAnsi="Poppins" w:cs="Poppins"/>
                  <w:spacing w:val="2"/>
                  <w:w w:val="102"/>
                  <w:sz w:val="20"/>
                  <w:szCs w:val="20"/>
                  <w:lang w:val="pt-PT"/>
                </w:rPr>
                <w:t>P</w:t>
              </w:r>
              <w:r w:rsidRPr="00051AE1">
                <w:rPr>
                  <w:rStyle w:val="Hyperlink"/>
                  <w:rFonts w:ascii="Poppins" w:eastAsia="Times New Roman" w:hAnsi="Poppins" w:cs="Poppins"/>
                  <w:spacing w:val="1"/>
                  <w:w w:val="102"/>
                  <w:sz w:val="20"/>
                  <w:szCs w:val="20"/>
                  <w:lang w:val="pt-PT"/>
                </w:rPr>
                <w:t>r</w:t>
              </w:r>
              <w:r w:rsidRPr="00051AE1">
                <w:rPr>
                  <w:rStyle w:val="Hyperlink"/>
                  <w:rFonts w:ascii="Poppins" w:eastAsia="Times New Roman" w:hAnsi="Poppins" w:cs="Poppins"/>
                  <w:spacing w:val="2"/>
                  <w:w w:val="102"/>
                  <w:sz w:val="20"/>
                  <w:szCs w:val="20"/>
                  <w:lang w:val="pt-PT"/>
                </w:rPr>
                <w:t>ocu</w:t>
              </w:r>
              <w:r w:rsidRPr="00051AE1">
                <w:rPr>
                  <w:rStyle w:val="Hyperlink"/>
                  <w:rFonts w:ascii="Poppins" w:eastAsia="Times New Roman" w:hAnsi="Poppins" w:cs="Poppins"/>
                  <w:spacing w:val="1"/>
                  <w:w w:val="102"/>
                  <w:sz w:val="20"/>
                  <w:szCs w:val="20"/>
                  <w:lang w:val="pt-PT"/>
                </w:rPr>
                <w:t>r</w:t>
              </w:r>
              <w:r w:rsidRPr="00051AE1">
                <w:rPr>
                  <w:rStyle w:val="Hyperlink"/>
                  <w:rFonts w:ascii="Poppins" w:eastAsia="Times New Roman" w:hAnsi="Poppins" w:cs="Poppins"/>
                  <w:spacing w:val="2"/>
                  <w:w w:val="102"/>
                  <w:sz w:val="20"/>
                  <w:szCs w:val="20"/>
                  <w:lang w:val="pt-PT"/>
                </w:rPr>
                <w:t>e</w:t>
              </w:r>
              <w:r w:rsidRPr="00051AE1">
                <w:rPr>
                  <w:rStyle w:val="Hyperlink"/>
                  <w:rFonts w:ascii="Poppins" w:eastAsia="Times New Roman" w:hAnsi="Poppins" w:cs="Poppins"/>
                  <w:spacing w:val="3"/>
                  <w:w w:val="102"/>
                  <w:sz w:val="20"/>
                  <w:szCs w:val="20"/>
                  <w:lang w:val="pt-PT"/>
                </w:rPr>
                <w:t>m</w:t>
              </w:r>
              <w:r w:rsidRPr="00051AE1">
                <w:rPr>
                  <w:rStyle w:val="Hyperlink"/>
                  <w:rFonts w:ascii="Poppins" w:eastAsia="Times New Roman" w:hAnsi="Poppins" w:cs="Poppins"/>
                  <w:spacing w:val="2"/>
                  <w:w w:val="102"/>
                  <w:sz w:val="20"/>
                  <w:szCs w:val="20"/>
                  <w:lang w:val="pt-PT"/>
                </w:rPr>
                <w:t>en</w:t>
              </w:r>
              <w:r w:rsidRPr="00051AE1">
                <w:rPr>
                  <w:rStyle w:val="Hyperlink"/>
                  <w:rFonts w:ascii="Poppins" w:eastAsia="Times New Roman" w:hAnsi="Poppins" w:cs="Poppins"/>
                  <w:spacing w:val="1"/>
                  <w:w w:val="102"/>
                  <w:sz w:val="20"/>
                  <w:szCs w:val="20"/>
                  <w:lang w:val="pt-PT"/>
                </w:rPr>
                <w:t>t</w:t>
              </w:r>
              <w:r w:rsidRPr="00051AE1">
                <w:rPr>
                  <w:rStyle w:val="Hyperlink"/>
                  <w:rFonts w:ascii="Poppins" w:eastAsia="Times New Roman" w:hAnsi="Poppins" w:cs="Poppins"/>
                  <w:spacing w:val="4"/>
                  <w:w w:val="102"/>
                  <w:sz w:val="20"/>
                  <w:szCs w:val="20"/>
                  <w:lang w:val="pt-PT"/>
                </w:rPr>
                <w:t>@</w:t>
              </w:r>
              <w:r w:rsidRPr="00051AE1">
                <w:rPr>
                  <w:rStyle w:val="Hyperlink"/>
                  <w:rFonts w:ascii="Poppins" w:eastAsia="Times New Roman" w:hAnsi="Poppins" w:cs="Poppins"/>
                  <w:spacing w:val="2"/>
                  <w:w w:val="102"/>
                  <w:sz w:val="20"/>
                  <w:szCs w:val="20"/>
                  <w:lang w:val="pt-PT"/>
                </w:rPr>
                <w:t>ag</w:t>
              </w:r>
              <w:r w:rsidRPr="00051AE1">
                <w:rPr>
                  <w:rStyle w:val="Hyperlink"/>
                  <w:rFonts w:ascii="Poppins" w:eastAsia="Times New Roman" w:hAnsi="Poppins" w:cs="Poppins"/>
                  <w:spacing w:val="1"/>
                  <w:w w:val="102"/>
                  <w:sz w:val="20"/>
                  <w:szCs w:val="20"/>
                  <w:lang w:val="pt-PT"/>
                </w:rPr>
                <w:t>r</w:t>
              </w:r>
              <w:r w:rsidRPr="00051AE1">
                <w:rPr>
                  <w:rStyle w:val="Hyperlink"/>
                  <w:rFonts w:ascii="Poppins" w:eastAsia="Times New Roman" w:hAnsi="Poppins" w:cs="Poppins"/>
                  <w:spacing w:val="2"/>
                  <w:w w:val="102"/>
                  <w:sz w:val="20"/>
                  <w:szCs w:val="20"/>
                  <w:lang w:val="pt-PT"/>
                </w:rPr>
                <w:t>a</w:t>
              </w:r>
              <w:r w:rsidRPr="00051AE1">
                <w:rPr>
                  <w:rStyle w:val="Hyperlink"/>
                  <w:rFonts w:ascii="Poppins" w:eastAsia="Times New Roman" w:hAnsi="Poppins" w:cs="Poppins"/>
                  <w:spacing w:val="1"/>
                  <w:w w:val="102"/>
                  <w:sz w:val="20"/>
                  <w:szCs w:val="20"/>
                  <w:lang w:val="pt-PT"/>
                </w:rPr>
                <w:t>.</w:t>
              </w:r>
              <w:r w:rsidRPr="00051AE1">
                <w:rPr>
                  <w:rStyle w:val="Hyperlink"/>
                  <w:rFonts w:ascii="Poppins" w:eastAsia="Times New Roman" w:hAnsi="Poppins" w:cs="Poppins"/>
                  <w:spacing w:val="2"/>
                  <w:w w:val="102"/>
                  <w:sz w:val="20"/>
                  <w:szCs w:val="20"/>
                  <w:lang w:val="pt-PT"/>
                </w:rPr>
                <w:t>o</w:t>
              </w:r>
              <w:r w:rsidRPr="00051AE1">
                <w:rPr>
                  <w:rStyle w:val="Hyperlink"/>
                  <w:rFonts w:ascii="Poppins" w:eastAsia="Times New Roman" w:hAnsi="Poppins" w:cs="Poppins"/>
                  <w:spacing w:val="1"/>
                  <w:w w:val="102"/>
                  <w:sz w:val="20"/>
                  <w:szCs w:val="20"/>
                  <w:lang w:val="pt-PT"/>
                </w:rPr>
                <w:t>r</w:t>
              </w:r>
              <w:r w:rsidRPr="00051AE1">
                <w:rPr>
                  <w:rStyle w:val="Hyperlink"/>
                  <w:rFonts w:ascii="Poppins" w:eastAsia="Times New Roman" w:hAnsi="Poppins" w:cs="Poppins"/>
                  <w:w w:val="102"/>
                  <w:sz w:val="20"/>
                  <w:szCs w:val="20"/>
                  <w:lang w:val="pt-PT"/>
                </w:rPr>
                <w:t>g</w:t>
              </w:r>
            </w:hyperlink>
          </w:p>
        </w:tc>
      </w:tr>
      <w:tr w:rsidR="00357F00" w:rsidRPr="006E2627" w14:paraId="0E8F8F70" w14:textId="77777777" w:rsidTr="00357F00">
        <w:trPr>
          <w:trHeight w:hRule="exact" w:val="414"/>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4611F1F" w14:textId="77777777" w:rsidR="00357F00" w:rsidRPr="00051AE1" w:rsidRDefault="00357F00" w:rsidP="00357F00">
            <w:pPr>
              <w:widowControl w:val="0"/>
              <w:spacing w:before="4" w:after="0" w:line="240" w:lineRule="auto"/>
              <w:ind w:right="-20"/>
              <w:rPr>
                <w:rFonts w:ascii="Poppins" w:eastAsia="Times New Roman" w:hAnsi="Poppins" w:cs="Poppins"/>
                <w:spacing w:val="2"/>
                <w:sz w:val="20"/>
                <w:szCs w:val="20"/>
              </w:rPr>
            </w:pPr>
            <w:r w:rsidRPr="00051AE1">
              <w:rPr>
                <w:rFonts w:ascii="Poppins" w:eastAsia="Times New Roman" w:hAnsi="Poppins" w:cs="Poppins"/>
                <w:spacing w:val="2"/>
                <w:sz w:val="20"/>
                <w:szCs w:val="20"/>
              </w:rPr>
              <w:t>Eligibility</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F3C313" w14:textId="346B6691" w:rsidR="00357F00" w:rsidRPr="005B1F3C" w:rsidRDefault="002811F9" w:rsidP="00357F00">
            <w:pPr>
              <w:widowControl w:val="0"/>
              <w:spacing w:after="0" w:line="240" w:lineRule="auto"/>
              <w:ind w:right="-20"/>
              <w:rPr>
                <w:rFonts w:ascii="Poppins" w:eastAsia="Times New Roman" w:hAnsi="Poppins" w:cs="Poppins"/>
                <w:b/>
                <w:spacing w:val="2"/>
                <w:sz w:val="20"/>
                <w:szCs w:val="20"/>
              </w:rPr>
            </w:pPr>
            <w:r w:rsidRPr="002811F9">
              <w:rPr>
                <w:rFonts w:ascii="Poppins" w:eastAsia="Times New Roman" w:hAnsi="Poppins" w:cs="Poppins"/>
                <w:b/>
                <w:bCs/>
                <w:spacing w:val="2"/>
                <w:sz w:val="20"/>
                <w:szCs w:val="20"/>
              </w:rPr>
              <w:t xml:space="preserve">Only </w:t>
            </w:r>
            <w:r w:rsidRPr="002811F9">
              <w:rPr>
                <w:rFonts w:ascii="Poppins" w:eastAsia="Times New Roman" w:hAnsi="Poppins" w:cs="Poppins"/>
                <w:b/>
                <w:spacing w:val="2"/>
                <w:sz w:val="20"/>
                <w:szCs w:val="20"/>
              </w:rPr>
              <w:t>Malawian Registered</w:t>
            </w:r>
            <w:r w:rsidRPr="002811F9">
              <w:rPr>
                <w:rFonts w:ascii="Poppins" w:eastAsia="Times New Roman" w:hAnsi="Poppins" w:cs="Poppins"/>
                <w:b/>
                <w:bCs/>
                <w:spacing w:val="2"/>
                <w:sz w:val="20"/>
                <w:szCs w:val="20"/>
              </w:rPr>
              <w:t xml:space="preserve"> Firms are Eligible to bid</w:t>
            </w:r>
          </w:p>
        </w:tc>
      </w:tr>
      <w:tr w:rsidR="00357F00" w:rsidRPr="006E2627" w14:paraId="2CD92BB9" w14:textId="77777777" w:rsidTr="00357F00">
        <w:trPr>
          <w:trHeight w:hRule="exact" w:val="440"/>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47E85DE" w14:textId="77777777" w:rsidR="00357F00" w:rsidRPr="00051AE1" w:rsidRDefault="00357F00" w:rsidP="00357F00">
            <w:pPr>
              <w:widowControl w:val="0"/>
              <w:spacing w:before="4" w:after="0" w:line="240" w:lineRule="auto"/>
              <w:ind w:right="-20"/>
              <w:rPr>
                <w:rFonts w:ascii="Poppins" w:eastAsia="Times New Roman" w:hAnsi="Poppins" w:cs="Poppins"/>
                <w:sz w:val="20"/>
                <w:szCs w:val="20"/>
              </w:rPr>
            </w:pPr>
            <w:r w:rsidRPr="00051AE1">
              <w:rPr>
                <w:rFonts w:ascii="Poppins" w:eastAsia="Times New Roman" w:hAnsi="Poppins" w:cs="Poppins"/>
                <w:spacing w:val="2"/>
                <w:sz w:val="20"/>
                <w:szCs w:val="20"/>
              </w:rPr>
              <w:t>So</w:t>
            </w:r>
            <w:r w:rsidRPr="00051AE1">
              <w:rPr>
                <w:rFonts w:ascii="Poppins" w:eastAsia="Times New Roman" w:hAnsi="Poppins" w:cs="Poppins"/>
                <w:spacing w:val="1"/>
                <w:sz w:val="20"/>
                <w:szCs w:val="20"/>
              </w:rPr>
              <w:t>li</w:t>
            </w:r>
            <w:r w:rsidRPr="00051AE1">
              <w:rPr>
                <w:rFonts w:ascii="Poppins" w:eastAsia="Times New Roman" w:hAnsi="Poppins" w:cs="Poppins"/>
                <w:spacing w:val="2"/>
                <w:sz w:val="20"/>
                <w:szCs w:val="20"/>
              </w:rPr>
              <w:t>c</w:t>
            </w:r>
            <w:r w:rsidRPr="00051AE1">
              <w:rPr>
                <w:rFonts w:ascii="Poppins" w:eastAsia="Times New Roman" w:hAnsi="Poppins" w:cs="Poppins"/>
                <w:spacing w:val="1"/>
                <w:sz w:val="20"/>
                <w:szCs w:val="20"/>
              </w:rPr>
              <w:t>it</w:t>
            </w:r>
            <w:r w:rsidRPr="00051AE1">
              <w:rPr>
                <w:rFonts w:ascii="Poppins" w:eastAsia="Times New Roman" w:hAnsi="Poppins" w:cs="Poppins"/>
                <w:spacing w:val="2"/>
                <w:sz w:val="20"/>
                <w:szCs w:val="20"/>
              </w:rPr>
              <w:t>a</w:t>
            </w:r>
            <w:r w:rsidRPr="00051AE1">
              <w:rPr>
                <w:rFonts w:ascii="Poppins" w:eastAsia="Times New Roman" w:hAnsi="Poppins" w:cs="Poppins"/>
                <w:spacing w:val="1"/>
                <w:sz w:val="20"/>
                <w:szCs w:val="20"/>
              </w:rPr>
              <w:t>ti</w:t>
            </w:r>
            <w:r w:rsidRPr="00051AE1">
              <w:rPr>
                <w:rFonts w:ascii="Poppins" w:eastAsia="Times New Roman" w:hAnsi="Poppins" w:cs="Poppins"/>
                <w:spacing w:val="2"/>
                <w:sz w:val="20"/>
                <w:szCs w:val="20"/>
              </w:rPr>
              <w:t>o</w:t>
            </w:r>
            <w:r w:rsidRPr="00051AE1">
              <w:rPr>
                <w:rFonts w:ascii="Poppins" w:eastAsia="Times New Roman" w:hAnsi="Poppins" w:cs="Poppins"/>
                <w:sz w:val="20"/>
                <w:szCs w:val="20"/>
              </w:rPr>
              <w:t>n</w:t>
            </w:r>
            <w:r w:rsidRPr="00051AE1">
              <w:rPr>
                <w:rFonts w:ascii="Poppins" w:eastAsia="Times New Roman" w:hAnsi="Poppins" w:cs="Poppins"/>
                <w:spacing w:val="24"/>
                <w:sz w:val="20"/>
                <w:szCs w:val="20"/>
              </w:rPr>
              <w:t xml:space="preserve"> </w:t>
            </w:r>
            <w:r w:rsidRPr="00051AE1">
              <w:rPr>
                <w:rFonts w:ascii="Poppins" w:eastAsia="Times New Roman" w:hAnsi="Poppins" w:cs="Poppins"/>
                <w:spacing w:val="1"/>
                <w:sz w:val="20"/>
                <w:szCs w:val="20"/>
              </w:rPr>
              <w:t>I</w:t>
            </w:r>
            <w:r w:rsidRPr="00051AE1">
              <w:rPr>
                <w:rFonts w:ascii="Poppins" w:eastAsia="Times New Roman" w:hAnsi="Poppins" w:cs="Poppins"/>
                <w:spacing w:val="2"/>
                <w:sz w:val="20"/>
                <w:szCs w:val="20"/>
              </w:rPr>
              <w:t>ssu</w:t>
            </w:r>
            <w:r w:rsidRPr="00051AE1">
              <w:rPr>
                <w:rFonts w:ascii="Poppins" w:eastAsia="Times New Roman" w:hAnsi="Poppins" w:cs="Poppins"/>
                <w:sz w:val="20"/>
                <w:szCs w:val="20"/>
              </w:rPr>
              <w:t>e</w:t>
            </w:r>
            <w:r w:rsidRPr="00051AE1">
              <w:rPr>
                <w:rFonts w:ascii="Poppins" w:eastAsia="Times New Roman" w:hAnsi="Poppins" w:cs="Poppins"/>
                <w:spacing w:val="13"/>
                <w:sz w:val="20"/>
                <w:szCs w:val="20"/>
              </w:rPr>
              <w:t xml:space="preserve"> </w:t>
            </w:r>
            <w:r w:rsidRPr="00051AE1">
              <w:rPr>
                <w:rFonts w:ascii="Poppins" w:eastAsia="Times New Roman" w:hAnsi="Poppins" w:cs="Poppins"/>
                <w:spacing w:val="3"/>
                <w:w w:val="102"/>
                <w:sz w:val="20"/>
                <w:szCs w:val="20"/>
              </w:rPr>
              <w:t>D</w:t>
            </w:r>
            <w:r w:rsidRPr="00051AE1">
              <w:rPr>
                <w:rFonts w:ascii="Poppins" w:eastAsia="Times New Roman" w:hAnsi="Poppins" w:cs="Poppins"/>
                <w:spacing w:val="2"/>
                <w:w w:val="102"/>
                <w:sz w:val="20"/>
                <w:szCs w:val="20"/>
              </w:rPr>
              <w:t>a</w:t>
            </w:r>
            <w:r w:rsidRPr="00051AE1">
              <w:rPr>
                <w:rFonts w:ascii="Poppins" w:eastAsia="Times New Roman" w:hAnsi="Poppins" w:cs="Poppins"/>
                <w:spacing w:val="1"/>
                <w:w w:val="102"/>
                <w:sz w:val="20"/>
                <w:szCs w:val="20"/>
              </w:rPr>
              <w:t>t</w:t>
            </w:r>
            <w:r w:rsidRPr="00051AE1">
              <w:rPr>
                <w:rFonts w:ascii="Poppins" w:eastAsia="Times New Roman" w:hAnsi="Poppins" w:cs="Poppins"/>
                <w:w w:val="102"/>
                <w:sz w:val="20"/>
                <w:szCs w:val="20"/>
              </w:rPr>
              <w:t>e</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E268BE" w14:textId="77777777" w:rsidR="00357F00" w:rsidRPr="00051AE1" w:rsidRDefault="00357F00" w:rsidP="00357F00">
            <w:pPr>
              <w:widowControl w:val="0"/>
              <w:spacing w:after="0" w:line="240" w:lineRule="auto"/>
              <w:ind w:right="-20"/>
              <w:rPr>
                <w:rFonts w:ascii="Poppins" w:eastAsia="Times New Roman" w:hAnsi="Poppins" w:cs="Poppins"/>
                <w:sz w:val="20"/>
                <w:szCs w:val="20"/>
              </w:rPr>
            </w:pPr>
            <w:r w:rsidRPr="00051AE1">
              <w:rPr>
                <w:rFonts w:ascii="Poppins" w:eastAsia="Times New Roman" w:hAnsi="Poppins" w:cs="Poppins"/>
                <w:spacing w:val="2"/>
                <w:sz w:val="20"/>
                <w:szCs w:val="20"/>
              </w:rPr>
              <w:t>As per the Open Date in Oracle</w:t>
            </w:r>
          </w:p>
        </w:tc>
      </w:tr>
      <w:tr w:rsidR="00357F00" w:rsidRPr="006E2627" w14:paraId="39A0E78A" w14:textId="77777777" w:rsidTr="00357F00">
        <w:trPr>
          <w:trHeight w:hRule="exact" w:val="449"/>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26F24DC" w14:textId="77777777" w:rsidR="00357F00" w:rsidRPr="00051AE1" w:rsidRDefault="00357F00" w:rsidP="00357F00">
            <w:pPr>
              <w:widowControl w:val="0"/>
              <w:tabs>
                <w:tab w:val="left" w:pos="1100"/>
                <w:tab w:val="left" w:pos="1580"/>
                <w:tab w:val="left" w:pos="2820"/>
              </w:tabs>
              <w:spacing w:before="4" w:after="0" w:line="240" w:lineRule="auto"/>
              <w:ind w:right="45"/>
              <w:rPr>
                <w:rFonts w:ascii="Poppins" w:eastAsia="Times New Roman" w:hAnsi="Poppins" w:cs="Poppins"/>
                <w:sz w:val="20"/>
                <w:szCs w:val="20"/>
              </w:rPr>
            </w:pPr>
            <w:r w:rsidRPr="00051AE1">
              <w:rPr>
                <w:rFonts w:ascii="Poppins" w:eastAsia="Times New Roman" w:hAnsi="Poppins" w:cs="Poppins"/>
                <w:spacing w:val="3"/>
                <w:sz w:val="20"/>
                <w:szCs w:val="20"/>
              </w:rPr>
              <w:t>Submission Deadline</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E5DECC" w14:textId="77777777" w:rsidR="00357F00" w:rsidRPr="00051AE1" w:rsidRDefault="00357F00" w:rsidP="00357F00">
            <w:pPr>
              <w:widowControl w:val="0"/>
              <w:spacing w:before="4" w:after="0" w:line="240" w:lineRule="auto"/>
              <w:ind w:right="-20"/>
              <w:rPr>
                <w:rFonts w:ascii="Poppins" w:eastAsia="Times New Roman" w:hAnsi="Poppins" w:cs="Poppins"/>
                <w:sz w:val="20"/>
                <w:szCs w:val="20"/>
              </w:rPr>
            </w:pPr>
            <w:r w:rsidRPr="00051AE1">
              <w:rPr>
                <w:rFonts w:ascii="Poppins" w:eastAsia="Times New Roman" w:hAnsi="Poppins" w:cs="Poppins"/>
                <w:spacing w:val="2"/>
                <w:sz w:val="20"/>
                <w:szCs w:val="20"/>
              </w:rPr>
              <w:t>As per the Close Date in Oracle</w:t>
            </w:r>
            <w:r w:rsidRPr="00051AE1">
              <w:rPr>
                <w:rFonts w:ascii="Poppins" w:eastAsia="Times New Roman" w:hAnsi="Poppins" w:cs="Poppins"/>
                <w:sz w:val="20"/>
                <w:szCs w:val="20"/>
              </w:rPr>
              <w:t xml:space="preserve"> </w:t>
            </w:r>
          </w:p>
        </w:tc>
      </w:tr>
      <w:tr w:rsidR="00357F00" w:rsidRPr="006E2627" w14:paraId="30E81AA8" w14:textId="77777777" w:rsidTr="00357F00">
        <w:trPr>
          <w:trHeight w:hRule="exact" w:val="360"/>
        </w:trPr>
        <w:tc>
          <w:tcPr>
            <w:tcW w:w="285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CDF7225" w14:textId="77777777" w:rsidR="00357F00" w:rsidRPr="00051AE1" w:rsidRDefault="00357F00" w:rsidP="00357F00">
            <w:pPr>
              <w:widowControl w:val="0"/>
              <w:spacing w:before="4" w:after="0" w:line="240" w:lineRule="auto"/>
              <w:ind w:right="-20"/>
              <w:rPr>
                <w:rFonts w:ascii="Poppins" w:eastAsia="Times New Roman" w:hAnsi="Poppins" w:cs="Poppins"/>
                <w:spacing w:val="3"/>
                <w:sz w:val="20"/>
                <w:szCs w:val="20"/>
              </w:rPr>
            </w:pPr>
            <w:r w:rsidRPr="00051AE1">
              <w:rPr>
                <w:rFonts w:ascii="Poppins" w:eastAsia="Times New Roman" w:hAnsi="Poppins" w:cs="Poppins"/>
                <w:spacing w:val="3"/>
                <w:sz w:val="20"/>
                <w:szCs w:val="20"/>
              </w:rPr>
              <w:t>Type of Consultancy</w:t>
            </w:r>
          </w:p>
        </w:tc>
        <w:tc>
          <w:tcPr>
            <w:tcW w:w="761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32AED8D" w14:textId="782FE5A4" w:rsidR="00357F00" w:rsidRPr="00051AE1" w:rsidRDefault="00C34297" w:rsidP="00357F00">
            <w:pPr>
              <w:widowControl w:val="0"/>
              <w:spacing w:before="4" w:after="0" w:line="240" w:lineRule="auto"/>
              <w:ind w:right="-20"/>
              <w:rPr>
                <w:rFonts w:ascii="Poppins" w:eastAsia="Times New Roman" w:hAnsi="Poppins" w:cs="Poppins"/>
                <w:spacing w:val="3"/>
                <w:sz w:val="20"/>
                <w:szCs w:val="20"/>
              </w:rPr>
            </w:pPr>
            <w:r>
              <w:rPr>
                <w:rFonts w:ascii="Poppins" w:eastAsia="Times New Roman" w:hAnsi="Poppins" w:cs="Poppins"/>
                <w:spacing w:val="3"/>
                <w:sz w:val="20"/>
                <w:szCs w:val="20"/>
              </w:rPr>
              <w:t>Individual Consultants</w:t>
            </w:r>
          </w:p>
        </w:tc>
      </w:tr>
    </w:tbl>
    <w:p w14:paraId="0C67670C" w14:textId="77777777" w:rsidR="003A5B90" w:rsidRDefault="003A5B90" w:rsidP="00357F00">
      <w:pPr>
        <w:pStyle w:val="Default"/>
        <w:jc w:val="both"/>
        <w:rPr>
          <w:rFonts w:ascii="Poppins" w:hAnsi="Poppins" w:cs="Poppins"/>
          <w:b/>
          <w:bCs/>
          <w:sz w:val="18"/>
          <w:szCs w:val="18"/>
        </w:rPr>
      </w:pPr>
    </w:p>
    <w:p w14:paraId="600254E6" w14:textId="79780511" w:rsidR="009256BF" w:rsidRPr="00357F00" w:rsidRDefault="009256BF" w:rsidP="00357F00">
      <w:pPr>
        <w:pStyle w:val="Default"/>
        <w:jc w:val="both"/>
        <w:rPr>
          <w:rFonts w:ascii="Poppins" w:hAnsi="Poppins" w:cs="Poppins"/>
          <w:b/>
          <w:bCs/>
          <w:sz w:val="18"/>
          <w:szCs w:val="18"/>
        </w:rPr>
      </w:pPr>
      <w:r w:rsidRPr="00357F00">
        <w:rPr>
          <w:rFonts w:ascii="Poppins" w:hAnsi="Poppins" w:cs="Poppins"/>
          <w:b/>
          <w:bCs/>
          <w:sz w:val="18"/>
          <w:szCs w:val="18"/>
        </w:rPr>
        <w:t>Introduction</w:t>
      </w:r>
      <w:r w:rsidR="00104182" w:rsidRPr="00357F00">
        <w:rPr>
          <w:rFonts w:ascii="Poppins" w:hAnsi="Poppins" w:cs="Poppins"/>
          <w:b/>
          <w:bCs/>
          <w:sz w:val="18"/>
          <w:szCs w:val="18"/>
        </w:rPr>
        <w:t>:</w:t>
      </w:r>
    </w:p>
    <w:p w14:paraId="746B25D9" w14:textId="77777777" w:rsidR="004F70A3" w:rsidRPr="00357F00" w:rsidRDefault="004F70A3" w:rsidP="00357F00">
      <w:pPr>
        <w:pStyle w:val="Default"/>
        <w:jc w:val="both"/>
        <w:rPr>
          <w:rFonts w:ascii="Poppins" w:hAnsi="Poppins" w:cs="Poppins"/>
          <w:sz w:val="18"/>
          <w:szCs w:val="18"/>
        </w:rPr>
      </w:pPr>
      <w:r w:rsidRPr="00357F00">
        <w:rPr>
          <w:rFonts w:ascii="Poppins" w:hAnsi="Poppins" w:cs="Poppins"/>
          <w:sz w:val="18"/>
          <w:szCs w:val="18"/>
        </w:rPr>
        <w:t xml:space="preserve">AGRA has streamlined its procurement process by implementing the Oracle Supply Chain Management System. To access our tenders, prospective bidders are required to register and possess an oracle account. </w:t>
      </w:r>
    </w:p>
    <w:p w14:paraId="6B4856A9" w14:textId="77777777" w:rsidR="004F70A3" w:rsidRPr="00357F00" w:rsidRDefault="004F70A3" w:rsidP="00357F00">
      <w:pPr>
        <w:pStyle w:val="Default"/>
        <w:jc w:val="both"/>
        <w:rPr>
          <w:rFonts w:ascii="Poppins" w:hAnsi="Poppins" w:cs="Poppins"/>
          <w:sz w:val="18"/>
          <w:szCs w:val="18"/>
        </w:rPr>
      </w:pPr>
    </w:p>
    <w:p w14:paraId="15607527" w14:textId="2E6ECA01" w:rsidR="004F70A3" w:rsidRPr="00357F00" w:rsidRDefault="004F70A3" w:rsidP="00357F00">
      <w:pPr>
        <w:pStyle w:val="Default"/>
        <w:jc w:val="both"/>
        <w:rPr>
          <w:rFonts w:ascii="Poppins" w:hAnsi="Poppins" w:cs="Poppins"/>
          <w:sz w:val="18"/>
          <w:szCs w:val="18"/>
        </w:rPr>
      </w:pPr>
      <w:r w:rsidRPr="00357F00">
        <w:rPr>
          <w:rFonts w:ascii="Poppins" w:hAnsi="Poppins" w:cs="Poppins"/>
          <w:sz w:val="18"/>
          <w:szCs w:val="18"/>
        </w:rPr>
        <w:t xml:space="preserve">The Oracle SCM system prioritizes security, ensuring that your bid/proposal remains inaccessible until the designated deadline. We strongly recommend that bidders submit their proposals/bids </w:t>
      </w:r>
      <w:r w:rsidRPr="00357F00">
        <w:rPr>
          <w:rFonts w:ascii="Poppins" w:hAnsi="Poppins" w:cs="Poppins"/>
          <w:b/>
          <w:bCs/>
          <w:sz w:val="18"/>
          <w:szCs w:val="18"/>
        </w:rPr>
        <w:t>at least one day before the deadline</w:t>
      </w:r>
      <w:r w:rsidRPr="00357F00">
        <w:rPr>
          <w:rFonts w:ascii="Poppins" w:hAnsi="Poppins" w:cs="Poppins"/>
          <w:sz w:val="18"/>
          <w:szCs w:val="18"/>
        </w:rPr>
        <w:t xml:space="preserve">. This proactive approach allows us ample time to address any challenges you may encounter. </w:t>
      </w:r>
      <w:r w:rsidRPr="00357F00">
        <w:rPr>
          <w:rFonts w:ascii="Poppins" w:hAnsi="Poppins" w:cs="Poppins"/>
          <w:b/>
          <w:bCs/>
          <w:sz w:val="18"/>
          <w:szCs w:val="18"/>
        </w:rPr>
        <w:t>Please note that late bids or submissions via email will not be accepted</w:t>
      </w:r>
      <w:r w:rsidRPr="00357F00">
        <w:rPr>
          <w:rFonts w:ascii="Poppins" w:hAnsi="Poppins" w:cs="Poppins"/>
          <w:sz w:val="18"/>
          <w:szCs w:val="18"/>
        </w:rPr>
        <w:t>.</w:t>
      </w:r>
    </w:p>
    <w:p w14:paraId="4BB9153C" w14:textId="77777777" w:rsidR="00507BBA" w:rsidRPr="00357F00" w:rsidRDefault="00507BBA" w:rsidP="00357F00">
      <w:pPr>
        <w:pStyle w:val="Default"/>
        <w:jc w:val="both"/>
        <w:rPr>
          <w:rFonts w:ascii="Poppins" w:hAnsi="Poppins" w:cs="Poppins"/>
          <w:sz w:val="18"/>
          <w:szCs w:val="18"/>
        </w:rPr>
      </w:pPr>
    </w:p>
    <w:p w14:paraId="66030384" w14:textId="4DF5C4C2" w:rsidR="007736F6" w:rsidRPr="00357F00" w:rsidRDefault="004E4665" w:rsidP="00357F00">
      <w:pPr>
        <w:pStyle w:val="Default"/>
        <w:jc w:val="both"/>
        <w:rPr>
          <w:rFonts w:ascii="Poppins" w:hAnsi="Poppins" w:cs="Poppins"/>
          <w:sz w:val="18"/>
          <w:szCs w:val="18"/>
        </w:rPr>
      </w:pPr>
      <w:r w:rsidRPr="00357F00">
        <w:rPr>
          <w:rFonts w:ascii="Poppins" w:hAnsi="Poppins" w:cs="Poppins"/>
          <w:sz w:val="18"/>
          <w:szCs w:val="18"/>
        </w:rPr>
        <w:t>Details of the tender can be accessed through the AGRA Oracle Vendor Management System. All potential bidders MUST register in the Oracle system following the guidelines outlined in the Vendor Registration and Bidders Manual which can be accessed on this link:</w:t>
      </w:r>
      <w:r w:rsidR="005D290C" w:rsidRPr="00357F00">
        <w:rPr>
          <w:rFonts w:ascii="Poppins" w:hAnsi="Poppins" w:cs="Poppins"/>
          <w:color w:val="2E74B5" w:themeColor="accent5" w:themeShade="BF"/>
          <w:sz w:val="18"/>
          <w:szCs w:val="18"/>
        </w:rPr>
        <w:t xml:space="preserve"> </w:t>
      </w:r>
      <w:hyperlink r:id="rId9" w:history="1">
        <w:r w:rsidR="00C8427B" w:rsidRPr="00357F00">
          <w:rPr>
            <w:rStyle w:val="Hyperlink"/>
            <w:rFonts w:ascii="Poppins" w:hAnsi="Poppins" w:cs="Poppins"/>
            <w:sz w:val="18"/>
            <w:szCs w:val="18"/>
          </w:rPr>
          <w:t xml:space="preserve">Vendor Registration and Bidders </w:t>
        </w:r>
        <w:r w:rsidR="00AE5EA5" w:rsidRPr="00357F00">
          <w:rPr>
            <w:rStyle w:val="Hyperlink"/>
            <w:rFonts w:ascii="Poppins" w:hAnsi="Poppins" w:cs="Poppins"/>
            <w:sz w:val="18"/>
            <w:szCs w:val="18"/>
          </w:rPr>
          <w:t>Manual</w:t>
        </w:r>
      </w:hyperlink>
      <w:r w:rsidR="00AE5EA5" w:rsidRPr="00357F00">
        <w:rPr>
          <w:rFonts w:ascii="Poppins" w:hAnsi="Poppins" w:cs="Poppins"/>
          <w:sz w:val="18"/>
          <w:szCs w:val="18"/>
        </w:rPr>
        <w:t xml:space="preserve"> </w:t>
      </w:r>
      <w:r w:rsidR="007736F6" w:rsidRPr="00357F00">
        <w:rPr>
          <w:rFonts w:ascii="Poppins" w:hAnsi="Poppins" w:cs="Poppins"/>
          <w:color w:val="auto"/>
          <w:sz w:val="18"/>
          <w:szCs w:val="18"/>
        </w:rPr>
        <w:t xml:space="preserve">. If </w:t>
      </w:r>
      <w:r w:rsidR="009263CF" w:rsidRPr="00357F00">
        <w:rPr>
          <w:rFonts w:ascii="Poppins" w:hAnsi="Poppins" w:cs="Poppins"/>
          <w:color w:val="auto"/>
          <w:sz w:val="18"/>
          <w:szCs w:val="18"/>
        </w:rPr>
        <w:t>you don’t have an account please</w:t>
      </w:r>
      <w:r w:rsidR="007736F6" w:rsidRPr="00357F00">
        <w:rPr>
          <w:rFonts w:ascii="Poppins" w:hAnsi="Poppins" w:cs="Poppins"/>
          <w:color w:val="auto"/>
          <w:sz w:val="18"/>
          <w:szCs w:val="18"/>
        </w:rPr>
        <w:t xml:space="preserve"> register</w:t>
      </w:r>
      <w:r w:rsidR="009263CF" w:rsidRPr="00357F00">
        <w:rPr>
          <w:rFonts w:ascii="Poppins" w:hAnsi="Poppins" w:cs="Poppins"/>
          <w:color w:val="auto"/>
          <w:sz w:val="18"/>
          <w:szCs w:val="18"/>
        </w:rPr>
        <w:t xml:space="preserve"> in our oracle system using the</w:t>
      </w:r>
      <w:r w:rsidR="009263CF" w:rsidRPr="00357F00">
        <w:rPr>
          <w:rFonts w:ascii="Poppins" w:hAnsi="Poppins" w:cs="Poppins"/>
          <w:sz w:val="18"/>
          <w:szCs w:val="18"/>
        </w:rPr>
        <w:t xml:space="preserve"> </w:t>
      </w:r>
      <w:r w:rsidR="004F7C08" w:rsidRPr="00357F00">
        <w:rPr>
          <w:rFonts w:ascii="Poppins" w:hAnsi="Poppins" w:cs="Poppins"/>
          <w:sz w:val="18"/>
          <w:szCs w:val="18"/>
        </w:rPr>
        <w:t xml:space="preserve"> </w:t>
      </w:r>
      <w:hyperlink r:id="rId10" w:tgtFrame="_blank" w:tooltip="Original URL: https://ekjd.fa.em2.oraclecloud.com/fscmUI/redwood/supplier-registration/register-supplier/register-supplier-verification?id=bpxOAqbrv7Z4%2FtFqas3BmgaObGikoMyorhN3TfJXqU5UWTJhhJnSCsISEg%3D%3D. Click or tap if you trust this link." w:history="1">
        <w:r w:rsidR="00820F2F" w:rsidRPr="00357F00">
          <w:rPr>
            <w:rStyle w:val="Hyperlink"/>
            <w:rFonts w:ascii="Poppins" w:hAnsi="Poppins" w:cs="Poppins"/>
            <w:sz w:val="18"/>
            <w:szCs w:val="18"/>
            <w:lang w:val="en-US"/>
          </w:rPr>
          <w:t xml:space="preserve">Vendor Registration </w:t>
        </w:r>
      </w:hyperlink>
      <w:r w:rsidR="004F7C08" w:rsidRPr="00357F00">
        <w:rPr>
          <w:rFonts w:ascii="Poppins" w:hAnsi="Poppins" w:cs="Poppins"/>
          <w:sz w:val="18"/>
          <w:szCs w:val="18"/>
        </w:rPr>
        <w:t xml:space="preserve">  </w:t>
      </w:r>
      <w:r w:rsidR="00F631CF" w:rsidRPr="00357F00">
        <w:rPr>
          <w:rFonts w:ascii="Poppins" w:hAnsi="Poppins" w:cs="Poppins"/>
          <w:sz w:val="18"/>
          <w:szCs w:val="18"/>
        </w:rPr>
        <w:t>link</w:t>
      </w:r>
    </w:p>
    <w:p w14:paraId="0739E28C" w14:textId="77777777" w:rsidR="009263CF" w:rsidRPr="00357F00" w:rsidRDefault="009263CF" w:rsidP="00357F00">
      <w:pPr>
        <w:pStyle w:val="Default"/>
        <w:jc w:val="both"/>
        <w:rPr>
          <w:rFonts w:ascii="Poppins" w:hAnsi="Poppins" w:cs="Poppins"/>
          <w:sz w:val="18"/>
          <w:szCs w:val="18"/>
        </w:rPr>
      </w:pPr>
    </w:p>
    <w:p w14:paraId="2108ACF4" w14:textId="5C33CB15" w:rsidR="00AB3AAF" w:rsidRPr="00357F00" w:rsidRDefault="009263CF" w:rsidP="00357F00">
      <w:pPr>
        <w:widowControl w:val="0"/>
        <w:spacing w:after="0" w:line="240" w:lineRule="auto"/>
        <w:ind w:right="161"/>
        <w:jc w:val="both"/>
        <w:rPr>
          <w:rFonts w:ascii="Poppins" w:eastAsia="Times New Roman" w:hAnsi="Poppins" w:cs="Poppins"/>
          <w:i/>
          <w:iCs/>
          <w:color w:val="EE0000"/>
          <w:sz w:val="18"/>
          <w:szCs w:val="18"/>
        </w:rPr>
      </w:pPr>
      <w:r w:rsidRPr="00357F00">
        <w:rPr>
          <w:rFonts w:ascii="Poppins" w:hAnsi="Poppins" w:cs="Poppins"/>
          <w:sz w:val="18"/>
          <w:szCs w:val="18"/>
        </w:rPr>
        <w:t>For vendors with a</w:t>
      </w:r>
      <w:r w:rsidR="00BA0C6C" w:rsidRPr="00357F00">
        <w:rPr>
          <w:rFonts w:ascii="Poppins" w:hAnsi="Poppins" w:cs="Poppins"/>
          <w:sz w:val="18"/>
          <w:szCs w:val="18"/>
        </w:rPr>
        <w:t>n AGRA Oracle account please login</w:t>
      </w:r>
      <w:r w:rsidRPr="00357F00">
        <w:rPr>
          <w:rFonts w:ascii="Poppins" w:hAnsi="Poppins" w:cs="Poppins"/>
          <w:sz w:val="18"/>
          <w:szCs w:val="18"/>
        </w:rPr>
        <w:t xml:space="preserve"> to your </w:t>
      </w:r>
      <w:hyperlink r:id="rId11" w:history="1">
        <w:r w:rsidR="000C0D0A" w:rsidRPr="00357F00">
          <w:rPr>
            <w:rStyle w:val="Hyperlink"/>
            <w:rFonts w:ascii="Poppins" w:hAnsi="Poppins" w:cs="Poppins"/>
            <w:sz w:val="18"/>
            <w:szCs w:val="18"/>
          </w:rPr>
          <w:t>Vendor Portal</w:t>
        </w:r>
      </w:hyperlink>
      <w:r w:rsidR="000C0D0A" w:rsidRPr="00357F00">
        <w:rPr>
          <w:rFonts w:ascii="Poppins" w:hAnsi="Poppins" w:cs="Poppins"/>
          <w:sz w:val="18"/>
          <w:szCs w:val="18"/>
        </w:rPr>
        <w:t xml:space="preserve"> </w:t>
      </w:r>
      <w:r w:rsidR="00CA6C0D" w:rsidRPr="00357F00">
        <w:rPr>
          <w:rFonts w:ascii="Poppins" w:hAnsi="Poppins" w:cs="Poppins"/>
          <w:sz w:val="18"/>
          <w:szCs w:val="18"/>
        </w:rPr>
        <w:t xml:space="preserve"> </w:t>
      </w:r>
      <w:r w:rsidRPr="00357F00">
        <w:rPr>
          <w:rFonts w:ascii="Poppins" w:hAnsi="Poppins" w:cs="Poppins"/>
          <w:sz w:val="18"/>
          <w:szCs w:val="18"/>
        </w:rPr>
        <w:t xml:space="preserve">and search for negotiation number </w:t>
      </w:r>
      <w:r w:rsidR="006E2627" w:rsidRPr="00357F00">
        <w:rPr>
          <w:rFonts w:ascii="Poppins" w:eastAsia="Times New Roman" w:hAnsi="Poppins" w:cs="Poppins"/>
          <w:b/>
          <w:bCs/>
          <w:i/>
          <w:iCs/>
          <w:color w:val="EE0000"/>
          <w:sz w:val="18"/>
          <w:szCs w:val="18"/>
        </w:rPr>
        <w:t xml:space="preserve"> </w:t>
      </w:r>
      <w:r w:rsidR="006E2627" w:rsidRPr="00A312B3">
        <w:rPr>
          <w:rFonts w:ascii="Poppins" w:eastAsia="Times New Roman" w:hAnsi="Poppins" w:cs="Poppins"/>
          <w:b/>
          <w:bCs/>
          <w:i/>
          <w:iCs/>
          <w:sz w:val="18"/>
          <w:szCs w:val="18"/>
        </w:rPr>
        <w:t>RF</w:t>
      </w:r>
      <w:r w:rsidR="001D658A">
        <w:rPr>
          <w:rFonts w:ascii="Poppins" w:eastAsia="Times New Roman" w:hAnsi="Poppins" w:cs="Poppins"/>
          <w:b/>
          <w:bCs/>
          <w:i/>
          <w:iCs/>
          <w:sz w:val="18"/>
          <w:szCs w:val="18"/>
        </w:rPr>
        <w:t>Q</w:t>
      </w:r>
      <w:r w:rsidR="006E2627" w:rsidRPr="00A312B3">
        <w:rPr>
          <w:rFonts w:ascii="Poppins" w:eastAsia="Times New Roman" w:hAnsi="Poppins" w:cs="Poppins"/>
          <w:b/>
          <w:bCs/>
          <w:i/>
          <w:iCs/>
          <w:sz w:val="18"/>
          <w:szCs w:val="18"/>
        </w:rPr>
        <w:t xml:space="preserve"> AGRA-</w:t>
      </w:r>
      <w:r w:rsidR="00CE20EA">
        <w:rPr>
          <w:rFonts w:ascii="Poppins" w:eastAsia="Times New Roman" w:hAnsi="Poppins" w:cs="Poppins"/>
          <w:b/>
          <w:bCs/>
          <w:i/>
          <w:iCs/>
          <w:sz w:val="18"/>
          <w:szCs w:val="18"/>
        </w:rPr>
        <w:t>MW</w:t>
      </w:r>
      <w:r w:rsidR="00A312B3" w:rsidRPr="00A312B3">
        <w:rPr>
          <w:rFonts w:ascii="Poppins" w:eastAsia="Times New Roman" w:hAnsi="Poppins" w:cs="Poppins"/>
          <w:b/>
          <w:bCs/>
          <w:i/>
          <w:iCs/>
          <w:sz w:val="18"/>
          <w:szCs w:val="18"/>
        </w:rPr>
        <w:t>-1</w:t>
      </w:r>
      <w:r w:rsidR="00CE20EA">
        <w:rPr>
          <w:rFonts w:ascii="Poppins" w:eastAsia="Times New Roman" w:hAnsi="Poppins" w:cs="Poppins"/>
          <w:b/>
          <w:bCs/>
          <w:i/>
          <w:iCs/>
          <w:sz w:val="18"/>
          <w:szCs w:val="18"/>
        </w:rPr>
        <w:t>02</w:t>
      </w:r>
      <w:r w:rsidR="001D658A">
        <w:rPr>
          <w:rFonts w:ascii="Poppins" w:eastAsia="Times New Roman" w:hAnsi="Poppins" w:cs="Poppins"/>
          <w:b/>
          <w:bCs/>
          <w:i/>
          <w:iCs/>
          <w:sz w:val="18"/>
          <w:szCs w:val="18"/>
        </w:rPr>
        <w:t>9</w:t>
      </w:r>
      <w:r w:rsidR="006E2627" w:rsidRPr="00357F00">
        <w:rPr>
          <w:rFonts w:ascii="Poppins" w:eastAsia="Times New Roman" w:hAnsi="Poppins" w:cs="Poppins"/>
          <w:b/>
          <w:bCs/>
          <w:i/>
          <w:iCs/>
          <w:color w:val="EE0000"/>
          <w:sz w:val="18"/>
          <w:szCs w:val="18"/>
        </w:rPr>
        <w:t xml:space="preserve">  </w:t>
      </w:r>
      <w:r w:rsidRPr="00357F00">
        <w:rPr>
          <w:rFonts w:ascii="Poppins" w:hAnsi="Poppins" w:cs="Poppins"/>
          <w:sz w:val="18"/>
          <w:szCs w:val="18"/>
        </w:rPr>
        <w:t>following the</w:t>
      </w:r>
      <w:bookmarkStart w:id="0" w:name="_Hlk148988131"/>
      <w:r w:rsidR="005D290C" w:rsidRPr="00357F00">
        <w:rPr>
          <w:rFonts w:ascii="Poppins" w:hAnsi="Poppins" w:cs="Poppins"/>
          <w:sz w:val="18"/>
          <w:szCs w:val="18"/>
        </w:rPr>
        <w:t xml:space="preserve"> </w:t>
      </w:r>
      <w:bookmarkEnd w:id="0"/>
      <w:r w:rsidRPr="00357F00">
        <w:rPr>
          <w:rFonts w:ascii="Poppins" w:hAnsi="Poppins" w:cs="Poppins"/>
          <w:sz w:val="18"/>
          <w:szCs w:val="18"/>
        </w:rPr>
        <w:t>provided</w:t>
      </w:r>
      <w:r w:rsidR="00AE5EA5" w:rsidRPr="00357F00">
        <w:rPr>
          <w:rFonts w:ascii="Poppins" w:hAnsi="Poppins" w:cs="Poppins"/>
          <w:sz w:val="18"/>
          <w:szCs w:val="18"/>
        </w:rPr>
        <w:t xml:space="preserve"> </w:t>
      </w:r>
      <w:hyperlink r:id="rId12" w:history="1">
        <w:r w:rsidR="00C8427B" w:rsidRPr="00357F00">
          <w:rPr>
            <w:rStyle w:val="Hyperlink"/>
            <w:rFonts w:ascii="Poppins" w:hAnsi="Poppins" w:cs="Poppins"/>
            <w:sz w:val="18"/>
            <w:szCs w:val="18"/>
          </w:rPr>
          <w:t>Vendor Registration and Bidders</w:t>
        </w:r>
        <w:r w:rsidR="00AE5EA5" w:rsidRPr="00357F00">
          <w:rPr>
            <w:rStyle w:val="Hyperlink"/>
            <w:rFonts w:ascii="Poppins" w:hAnsi="Poppins" w:cs="Poppins"/>
            <w:sz w:val="18"/>
            <w:szCs w:val="18"/>
          </w:rPr>
          <w:t xml:space="preserve"> Manual</w:t>
        </w:r>
      </w:hyperlink>
      <w:r w:rsidRPr="00357F00">
        <w:rPr>
          <w:rFonts w:ascii="Poppins" w:hAnsi="Poppins" w:cs="Poppins"/>
          <w:sz w:val="18"/>
          <w:szCs w:val="18"/>
        </w:rPr>
        <w:t xml:space="preserve"> </w:t>
      </w:r>
    </w:p>
    <w:p w14:paraId="23010033" w14:textId="77777777" w:rsidR="006A198E" w:rsidRPr="002F63AF" w:rsidRDefault="006A198E" w:rsidP="009263CF">
      <w:pPr>
        <w:pStyle w:val="Default"/>
        <w:jc w:val="both"/>
        <w:rPr>
          <w:rFonts w:ascii="Poppins" w:hAnsi="Poppins" w:cs="Poppins"/>
          <w:b/>
          <w:bCs/>
          <w:color w:val="auto"/>
          <w:sz w:val="20"/>
          <w:szCs w:val="20"/>
          <w:u w:val="single"/>
        </w:rPr>
      </w:pPr>
    </w:p>
    <w:p w14:paraId="0FB3A1CB" w14:textId="7ACDE267" w:rsidR="00591E9B" w:rsidRDefault="00840B66" w:rsidP="009263CF">
      <w:pPr>
        <w:pStyle w:val="Default"/>
        <w:jc w:val="both"/>
        <w:rPr>
          <w:rFonts w:ascii="Poppins" w:hAnsi="Poppins" w:cs="Poppins"/>
          <w:b/>
          <w:bCs/>
          <w:color w:val="auto"/>
          <w:sz w:val="20"/>
          <w:szCs w:val="20"/>
          <w:u w:val="single"/>
        </w:rPr>
      </w:pPr>
      <w:r w:rsidRPr="002F63AF">
        <w:rPr>
          <w:rFonts w:ascii="Poppins" w:hAnsi="Poppins" w:cs="Poppins"/>
          <w:b/>
          <w:bCs/>
          <w:color w:val="auto"/>
          <w:sz w:val="20"/>
          <w:szCs w:val="20"/>
          <w:u w:val="single"/>
        </w:rPr>
        <w:t xml:space="preserve">Negotiation Documents: </w:t>
      </w:r>
    </w:p>
    <w:p w14:paraId="3751F04B" w14:textId="77777777" w:rsidR="00B71F4F" w:rsidRPr="00357F00" w:rsidRDefault="00B71F4F" w:rsidP="009263CF">
      <w:pPr>
        <w:pStyle w:val="Default"/>
        <w:jc w:val="both"/>
        <w:rPr>
          <w:rFonts w:ascii="Poppins" w:hAnsi="Poppins" w:cs="Poppins"/>
          <w:b/>
          <w:bCs/>
          <w:color w:val="auto"/>
          <w:sz w:val="20"/>
          <w:szCs w:val="20"/>
          <w:u w:val="single"/>
        </w:rPr>
      </w:pPr>
    </w:p>
    <w:p w14:paraId="0CFBCDF2" w14:textId="22876DB9" w:rsidR="00521717" w:rsidRPr="002F63AF" w:rsidRDefault="0033720E" w:rsidP="007736F6">
      <w:pPr>
        <w:pStyle w:val="Default"/>
        <w:numPr>
          <w:ilvl w:val="0"/>
          <w:numId w:val="3"/>
        </w:numPr>
        <w:rPr>
          <w:rFonts w:ascii="Poppins" w:hAnsi="Poppins" w:cs="Poppins"/>
          <w:color w:val="4472C4" w:themeColor="accent1"/>
          <w:lang w:val="en-US"/>
        </w:rPr>
      </w:pPr>
      <w:hyperlink r:id="rId13" w:history="1">
        <w:r w:rsidRPr="002F63AF">
          <w:rPr>
            <w:rStyle w:val="Hyperlink"/>
            <w:rFonts w:ascii="Poppins" w:hAnsi="Poppins" w:cs="Poppins"/>
            <w:lang w:val="en-US"/>
          </w:rPr>
          <w:t>Vendor Registration video</w:t>
        </w:r>
      </w:hyperlink>
      <w:r w:rsidR="00521717" w:rsidRPr="002F63AF">
        <w:rPr>
          <w:rFonts w:ascii="Poppins" w:hAnsi="Poppins" w:cs="Poppins"/>
          <w:color w:val="4472C4" w:themeColor="accent1"/>
          <w:lang w:val="en-US"/>
        </w:rPr>
        <w:t xml:space="preserve"> </w:t>
      </w:r>
    </w:p>
    <w:p w14:paraId="658BE6A6" w14:textId="19221839" w:rsidR="0033720E" w:rsidRPr="002F63AF" w:rsidRDefault="002350A5" w:rsidP="007736F6">
      <w:pPr>
        <w:pStyle w:val="Default"/>
        <w:numPr>
          <w:ilvl w:val="0"/>
          <w:numId w:val="3"/>
        </w:numPr>
        <w:rPr>
          <w:rFonts w:ascii="Poppins" w:hAnsi="Poppins" w:cs="Poppins"/>
          <w:color w:val="4472C4" w:themeColor="accent1"/>
          <w:lang w:val="en-US"/>
        </w:rPr>
      </w:pPr>
      <w:hyperlink r:id="rId14" w:history="1">
        <w:r w:rsidRPr="002F63AF">
          <w:rPr>
            <w:rStyle w:val="Hyperlink"/>
            <w:rFonts w:ascii="Poppins" w:hAnsi="Poppins" w:cs="Poppins"/>
            <w:lang w:val="en-US"/>
          </w:rPr>
          <w:t>Bidding Manual Video</w:t>
        </w:r>
      </w:hyperlink>
      <w:r w:rsidRPr="002F63AF">
        <w:rPr>
          <w:rFonts w:ascii="Poppins" w:hAnsi="Poppins" w:cs="Poppins"/>
          <w:color w:val="4472C4" w:themeColor="accent1"/>
          <w:lang w:val="en-US"/>
        </w:rPr>
        <w:t xml:space="preserve"> </w:t>
      </w:r>
    </w:p>
    <w:p w14:paraId="3CDBD0A4" w14:textId="0337C135" w:rsidR="008B4861" w:rsidRPr="002F63AF" w:rsidRDefault="00C8427B" w:rsidP="007736F6">
      <w:pPr>
        <w:pStyle w:val="Default"/>
        <w:numPr>
          <w:ilvl w:val="0"/>
          <w:numId w:val="3"/>
        </w:numPr>
        <w:rPr>
          <w:rFonts w:ascii="Poppins" w:hAnsi="Poppins" w:cs="Poppins"/>
          <w:color w:val="4472C4" w:themeColor="accent1"/>
        </w:rPr>
      </w:pPr>
      <w:hyperlink r:id="rId15" w:history="1">
        <w:r w:rsidRPr="002F63AF">
          <w:rPr>
            <w:rStyle w:val="Hyperlink"/>
            <w:rFonts w:ascii="Poppins" w:hAnsi="Poppins" w:cs="Poppins"/>
            <w:color w:val="4472C4" w:themeColor="accent1"/>
          </w:rPr>
          <w:t xml:space="preserve">Vendor Registration and Bidders </w:t>
        </w:r>
        <w:r w:rsidR="00AE5EA5" w:rsidRPr="002F63AF">
          <w:rPr>
            <w:rStyle w:val="Hyperlink"/>
            <w:rFonts w:ascii="Poppins" w:hAnsi="Poppins" w:cs="Poppins"/>
            <w:color w:val="4472C4" w:themeColor="accent1"/>
          </w:rPr>
          <w:t>Manual</w:t>
        </w:r>
      </w:hyperlink>
    </w:p>
    <w:p w14:paraId="5080AD88" w14:textId="2BA22545" w:rsidR="00B71F4F" w:rsidRPr="00B66B57" w:rsidRDefault="00007DF7" w:rsidP="00B66B57">
      <w:pPr>
        <w:pStyle w:val="Default"/>
        <w:numPr>
          <w:ilvl w:val="0"/>
          <w:numId w:val="3"/>
        </w:numPr>
        <w:rPr>
          <w:rFonts w:ascii="Poppins" w:eastAsia="Times New Roman" w:hAnsi="Poppins" w:cs="Poppins"/>
          <w:lang w:val="en-US"/>
        </w:rPr>
      </w:pPr>
      <w:r w:rsidRPr="00B71F4F">
        <w:rPr>
          <w:rFonts w:ascii="Poppins" w:eastAsia="Times New Roman" w:hAnsi="Poppins" w:cs="Poppins"/>
        </w:rPr>
        <w:t xml:space="preserve">Link to the RFP: </w:t>
      </w:r>
      <w:hyperlink r:id="rId16" w:history="1">
        <w:r w:rsidR="00B66B57" w:rsidRPr="00B66B57">
          <w:rPr>
            <w:rStyle w:val="Hyperlink"/>
            <w:rFonts w:ascii="Poppins" w:eastAsia="Times New Roman" w:hAnsi="Poppins" w:cs="Poppins"/>
            <w:lang w:val="en-US"/>
          </w:rPr>
          <w:t>RFQ AGRA-MW-1029.docx</w:t>
        </w:r>
      </w:hyperlink>
    </w:p>
    <w:p w14:paraId="03A623C0" w14:textId="738E1571" w:rsidR="00357F00" w:rsidRPr="00B71F4F" w:rsidRDefault="00357F00" w:rsidP="00B71F4F">
      <w:pPr>
        <w:pStyle w:val="Default"/>
        <w:ind w:left="360"/>
        <w:rPr>
          <w:rFonts w:ascii="Poppins" w:hAnsi="Poppins" w:cs="Poppins"/>
          <w:b/>
          <w:bCs/>
          <w:sz w:val="20"/>
          <w:szCs w:val="20"/>
        </w:rPr>
      </w:pPr>
    </w:p>
    <w:p w14:paraId="501CD1A5" w14:textId="735E4C68" w:rsidR="008B7E4A" w:rsidRPr="002F63AF" w:rsidRDefault="008B7E4A" w:rsidP="007736F6">
      <w:pPr>
        <w:pStyle w:val="Default"/>
        <w:rPr>
          <w:rFonts w:ascii="Poppins" w:hAnsi="Poppins" w:cs="Poppins"/>
          <w:b/>
          <w:bCs/>
          <w:i/>
          <w:iCs/>
          <w:color w:val="EE0000"/>
          <w:sz w:val="20"/>
          <w:szCs w:val="20"/>
        </w:rPr>
      </w:pPr>
      <w:r w:rsidRPr="002F63AF">
        <w:rPr>
          <w:rFonts w:ascii="Poppins" w:hAnsi="Poppins" w:cs="Poppins"/>
          <w:b/>
          <w:bCs/>
          <w:sz w:val="20"/>
          <w:szCs w:val="20"/>
        </w:rPr>
        <w:t xml:space="preserve">AGRA </w:t>
      </w:r>
    </w:p>
    <w:p w14:paraId="12707A51" w14:textId="2B3CA1ED" w:rsidR="0048673C" w:rsidRPr="002F63AF" w:rsidRDefault="008B7E4A" w:rsidP="007736F6">
      <w:pPr>
        <w:pStyle w:val="Default"/>
        <w:rPr>
          <w:rFonts w:ascii="Poppins" w:hAnsi="Poppins" w:cs="Poppins"/>
          <w:b/>
          <w:bCs/>
          <w:sz w:val="20"/>
          <w:szCs w:val="20"/>
        </w:rPr>
      </w:pPr>
      <w:r w:rsidRPr="002F63AF">
        <w:rPr>
          <w:rFonts w:ascii="Poppins" w:hAnsi="Poppins" w:cs="Poppins"/>
          <w:b/>
          <w:bCs/>
          <w:sz w:val="20"/>
          <w:szCs w:val="20"/>
        </w:rPr>
        <w:t>Procurement Team</w:t>
      </w:r>
    </w:p>
    <w:sectPr w:rsidR="0048673C" w:rsidRPr="002F63AF">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7C635" w14:textId="77777777" w:rsidR="00B74CC8" w:rsidRDefault="00B74CC8" w:rsidP="009263CF">
      <w:pPr>
        <w:spacing w:after="0" w:line="240" w:lineRule="auto"/>
      </w:pPr>
      <w:r>
        <w:separator/>
      </w:r>
    </w:p>
  </w:endnote>
  <w:endnote w:type="continuationSeparator" w:id="0">
    <w:p w14:paraId="47210F3E" w14:textId="77777777" w:rsidR="00B74CC8" w:rsidRDefault="00B74CC8" w:rsidP="00926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Poppins"/>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24F0B" w14:textId="77777777" w:rsidR="00B74CC8" w:rsidRDefault="00B74CC8" w:rsidP="009263CF">
      <w:pPr>
        <w:spacing w:after="0" w:line="240" w:lineRule="auto"/>
      </w:pPr>
      <w:r>
        <w:separator/>
      </w:r>
    </w:p>
  </w:footnote>
  <w:footnote w:type="continuationSeparator" w:id="0">
    <w:p w14:paraId="4756A6E0" w14:textId="77777777" w:rsidR="00B74CC8" w:rsidRDefault="00B74CC8" w:rsidP="00926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D90F" w14:textId="4A12970B" w:rsidR="00840B66" w:rsidRDefault="00840B66" w:rsidP="00840B66">
    <w:pPr>
      <w:pStyle w:val="Header"/>
      <w:jc w:val="center"/>
    </w:pPr>
    <w:r>
      <w:rPr>
        <w:noProof/>
      </w:rPr>
      <w:drawing>
        <wp:inline distT="0" distB="0" distL="0" distR="0" wp14:anchorId="2C589E2D" wp14:editId="7DD5DC6C">
          <wp:extent cx="1837382" cy="716280"/>
          <wp:effectExtent l="0" t="0" r="0" b="7620"/>
          <wp:docPr id="1834633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9654" cy="72106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07CE"/>
    <w:multiLevelType w:val="hybridMultilevel"/>
    <w:tmpl w:val="5E22DD56"/>
    <w:lvl w:ilvl="0" w:tplc="B6B4BEDE">
      <w:start w:val="1"/>
      <w:numFmt w:val="decimal"/>
      <w:lvlText w:val="%1."/>
      <w:lvlJc w:val="left"/>
      <w:pPr>
        <w:ind w:left="720" w:hanging="360"/>
      </w:pPr>
      <w:rPr>
        <w:rFonts w:hint="default"/>
        <w:b/>
        <w:bCs/>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56319C"/>
    <w:multiLevelType w:val="hybridMultilevel"/>
    <w:tmpl w:val="F03CC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010ECC"/>
    <w:multiLevelType w:val="hybridMultilevel"/>
    <w:tmpl w:val="9CCA9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12344">
    <w:abstractNumId w:val="2"/>
  </w:num>
  <w:num w:numId="2" w16cid:durableId="2108848213">
    <w:abstractNumId w:val="1"/>
  </w:num>
  <w:num w:numId="3" w16cid:durableId="120186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92F"/>
    <w:rsid w:val="0000089D"/>
    <w:rsid w:val="00005E8E"/>
    <w:rsid w:val="00007DF7"/>
    <w:rsid w:val="000145FF"/>
    <w:rsid w:val="000249F9"/>
    <w:rsid w:val="00025AA0"/>
    <w:rsid w:val="000305C1"/>
    <w:rsid w:val="00044E7A"/>
    <w:rsid w:val="00051AE1"/>
    <w:rsid w:val="0006246D"/>
    <w:rsid w:val="00073FAA"/>
    <w:rsid w:val="0007776D"/>
    <w:rsid w:val="0008125C"/>
    <w:rsid w:val="0008183D"/>
    <w:rsid w:val="00082B9E"/>
    <w:rsid w:val="00087460"/>
    <w:rsid w:val="000A528E"/>
    <w:rsid w:val="000C0D0A"/>
    <w:rsid w:val="000F1659"/>
    <w:rsid w:val="000F363D"/>
    <w:rsid w:val="000F6B3B"/>
    <w:rsid w:val="00104182"/>
    <w:rsid w:val="00107CB6"/>
    <w:rsid w:val="001166B1"/>
    <w:rsid w:val="00117B8C"/>
    <w:rsid w:val="00132BCE"/>
    <w:rsid w:val="001420B0"/>
    <w:rsid w:val="00147A42"/>
    <w:rsid w:val="00166458"/>
    <w:rsid w:val="00171383"/>
    <w:rsid w:val="001740BF"/>
    <w:rsid w:val="001C6F6D"/>
    <w:rsid w:val="001D2A52"/>
    <w:rsid w:val="001D2A6B"/>
    <w:rsid w:val="001D658A"/>
    <w:rsid w:val="002016CE"/>
    <w:rsid w:val="002350A5"/>
    <w:rsid w:val="00236498"/>
    <w:rsid w:val="0024541D"/>
    <w:rsid w:val="002657B6"/>
    <w:rsid w:val="00274D0A"/>
    <w:rsid w:val="00280B76"/>
    <w:rsid w:val="002811F9"/>
    <w:rsid w:val="00283E68"/>
    <w:rsid w:val="0029269B"/>
    <w:rsid w:val="002B4327"/>
    <w:rsid w:val="002D6605"/>
    <w:rsid w:val="002E0B76"/>
    <w:rsid w:val="002E0E32"/>
    <w:rsid w:val="002E49CF"/>
    <w:rsid w:val="002F63AF"/>
    <w:rsid w:val="00315200"/>
    <w:rsid w:val="003168A5"/>
    <w:rsid w:val="003171C9"/>
    <w:rsid w:val="00326769"/>
    <w:rsid w:val="00331D05"/>
    <w:rsid w:val="00334B2F"/>
    <w:rsid w:val="00335C37"/>
    <w:rsid w:val="0033720E"/>
    <w:rsid w:val="00345CF2"/>
    <w:rsid w:val="00346D00"/>
    <w:rsid w:val="00357F00"/>
    <w:rsid w:val="00364290"/>
    <w:rsid w:val="00367ACE"/>
    <w:rsid w:val="0037626D"/>
    <w:rsid w:val="00377D31"/>
    <w:rsid w:val="00387910"/>
    <w:rsid w:val="00394ADA"/>
    <w:rsid w:val="003A5B90"/>
    <w:rsid w:val="003A6908"/>
    <w:rsid w:val="003B025C"/>
    <w:rsid w:val="003B466A"/>
    <w:rsid w:val="003B6D15"/>
    <w:rsid w:val="003D3C1D"/>
    <w:rsid w:val="003F5D10"/>
    <w:rsid w:val="00453A29"/>
    <w:rsid w:val="00462FDF"/>
    <w:rsid w:val="00477FC8"/>
    <w:rsid w:val="0048673C"/>
    <w:rsid w:val="004913AF"/>
    <w:rsid w:val="004B2306"/>
    <w:rsid w:val="004B2A67"/>
    <w:rsid w:val="004E1978"/>
    <w:rsid w:val="004E4665"/>
    <w:rsid w:val="004F70A3"/>
    <w:rsid w:val="004F7C08"/>
    <w:rsid w:val="005056FA"/>
    <w:rsid w:val="00506ED4"/>
    <w:rsid w:val="00507BBA"/>
    <w:rsid w:val="00521717"/>
    <w:rsid w:val="00545E73"/>
    <w:rsid w:val="0055330B"/>
    <w:rsid w:val="00557BE1"/>
    <w:rsid w:val="0056092F"/>
    <w:rsid w:val="00562463"/>
    <w:rsid w:val="00567B32"/>
    <w:rsid w:val="00591E9B"/>
    <w:rsid w:val="005936C9"/>
    <w:rsid w:val="005A5C04"/>
    <w:rsid w:val="005A7706"/>
    <w:rsid w:val="005B19EB"/>
    <w:rsid w:val="005B1F3C"/>
    <w:rsid w:val="005B29B2"/>
    <w:rsid w:val="005B6EE3"/>
    <w:rsid w:val="005B7891"/>
    <w:rsid w:val="005C5AED"/>
    <w:rsid w:val="005D290C"/>
    <w:rsid w:val="005F4015"/>
    <w:rsid w:val="00603BEE"/>
    <w:rsid w:val="00610359"/>
    <w:rsid w:val="006114F8"/>
    <w:rsid w:val="00623645"/>
    <w:rsid w:val="00624196"/>
    <w:rsid w:val="0064704E"/>
    <w:rsid w:val="006471AC"/>
    <w:rsid w:val="00650647"/>
    <w:rsid w:val="0065648A"/>
    <w:rsid w:val="006579F9"/>
    <w:rsid w:val="00674B27"/>
    <w:rsid w:val="006761EF"/>
    <w:rsid w:val="00677B92"/>
    <w:rsid w:val="006832F8"/>
    <w:rsid w:val="00694CDE"/>
    <w:rsid w:val="006A198E"/>
    <w:rsid w:val="006B00C3"/>
    <w:rsid w:val="006C73F9"/>
    <w:rsid w:val="006D3F3F"/>
    <w:rsid w:val="006D599F"/>
    <w:rsid w:val="006D62F7"/>
    <w:rsid w:val="006E05CE"/>
    <w:rsid w:val="006E2627"/>
    <w:rsid w:val="006E2B35"/>
    <w:rsid w:val="006E4957"/>
    <w:rsid w:val="00712232"/>
    <w:rsid w:val="007209AD"/>
    <w:rsid w:val="00721D5F"/>
    <w:rsid w:val="00727807"/>
    <w:rsid w:val="00727E3B"/>
    <w:rsid w:val="007328AD"/>
    <w:rsid w:val="00735633"/>
    <w:rsid w:val="00740F7E"/>
    <w:rsid w:val="00753010"/>
    <w:rsid w:val="00755704"/>
    <w:rsid w:val="00763F11"/>
    <w:rsid w:val="007729BC"/>
    <w:rsid w:val="00773420"/>
    <w:rsid w:val="007736F6"/>
    <w:rsid w:val="00785ED4"/>
    <w:rsid w:val="007C4E1F"/>
    <w:rsid w:val="007C69FF"/>
    <w:rsid w:val="007E2456"/>
    <w:rsid w:val="007F61F1"/>
    <w:rsid w:val="00811B42"/>
    <w:rsid w:val="00820EF7"/>
    <w:rsid w:val="00820F2F"/>
    <w:rsid w:val="00826A66"/>
    <w:rsid w:val="00833272"/>
    <w:rsid w:val="00840B66"/>
    <w:rsid w:val="00876CAE"/>
    <w:rsid w:val="00885AB9"/>
    <w:rsid w:val="008933D5"/>
    <w:rsid w:val="008B4861"/>
    <w:rsid w:val="008B4B2E"/>
    <w:rsid w:val="008B7E4A"/>
    <w:rsid w:val="00902F37"/>
    <w:rsid w:val="009256BF"/>
    <w:rsid w:val="009263CF"/>
    <w:rsid w:val="00933B3C"/>
    <w:rsid w:val="00934DB5"/>
    <w:rsid w:val="0095014D"/>
    <w:rsid w:val="00970DE8"/>
    <w:rsid w:val="00972EBB"/>
    <w:rsid w:val="00996340"/>
    <w:rsid w:val="009A2CDB"/>
    <w:rsid w:val="009A36CF"/>
    <w:rsid w:val="009B5AE0"/>
    <w:rsid w:val="009D3B2F"/>
    <w:rsid w:val="009D7C11"/>
    <w:rsid w:val="009F3587"/>
    <w:rsid w:val="00A07F96"/>
    <w:rsid w:val="00A312B3"/>
    <w:rsid w:val="00A4048F"/>
    <w:rsid w:val="00A90566"/>
    <w:rsid w:val="00A94FBF"/>
    <w:rsid w:val="00AA4EE0"/>
    <w:rsid w:val="00AA61FE"/>
    <w:rsid w:val="00AB3AAF"/>
    <w:rsid w:val="00AE14F5"/>
    <w:rsid w:val="00AE23FB"/>
    <w:rsid w:val="00AE5EA5"/>
    <w:rsid w:val="00AE6F92"/>
    <w:rsid w:val="00AF0267"/>
    <w:rsid w:val="00B001DD"/>
    <w:rsid w:val="00B06F58"/>
    <w:rsid w:val="00B1417E"/>
    <w:rsid w:val="00B544BE"/>
    <w:rsid w:val="00B66B57"/>
    <w:rsid w:val="00B71986"/>
    <w:rsid w:val="00B71F4F"/>
    <w:rsid w:val="00B74CC8"/>
    <w:rsid w:val="00B969E5"/>
    <w:rsid w:val="00BA0C6C"/>
    <w:rsid w:val="00BA0E51"/>
    <w:rsid w:val="00BA12A9"/>
    <w:rsid w:val="00BB2803"/>
    <w:rsid w:val="00BD13B3"/>
    <w:rsid w:val="00BE2EDB"/>
    <w:rsid w:val="00BE7E4E"/>
    <w:rsid w:val="00C12DBD"/>
    <w:rsid w:val="00C1351B"/>
    <w:rsid w:val="00C222D2"/>
    <w:rsid w:val="00C24027"/>
    <w:rsid w:val="00C27E95"/>
    <w:rsid w:val="00C34297"/>
    <w:rsid w:val="00C72513"/>
    <w:rsid w:val="00C8427B"/>
    <w:rsid w:val="00C9436B"/>
    <w:rsid w:val="00CA62EB"/>
    <w:rsid w:val="00CA6C0D"/>
    <w:rsid w:val="00CA71A0"/>
    <w:rsid w:val="00CC47D8"/>
    <w:rsid w:val="00CE20EA"/>
    <w:rsid w:val="00D2308E"/>
    <w:rsid w:val="00D24926"/>
    <w:rsid w:val="00D52075"/>
    <w:rsid w:val="00D53A1E"/>
    <w:rsid w:val="00D613DA"/>
    <w:rsid w:val="00D73203"/>
    <w:rsid w:val="00D80142"/>
    <w:rsid w:val="00DC14ED"/>
    <w:rsid w:val="00DC1945"/>
    <w:rsid w:val="00E01A39"/>
    <w:rsid w:val="00E07B8F"/>
    <w:rsid w:val="00E12598"/>
    <w:rsid w:val="00E16EB6"/>
    <w:rsid w:val="00E2652F"/>
    <w:rsid w:val="00E410A7"/>
    <w:rsid w:val="00E66362"/>
    <w:rsid w:val="00E75145"/>
    <w:rsid w:val="00E872D7"/>
    <w:rsid w:val="00EA38B3"/>
    <w:rsid w:val="00EC653C"/>
    <w:rsid w:val="00ED34F5"/>
    <w:rsid w:val="00EF3B51"/>
    <w:rsid w:val="00F06E74"/>
    <w:rsid w:val="00F20D21"/>
    <w:rsid w:val="00F273E7"/>
    <w:rsid w:val="00F317DE"/>
    <w:rsid w:val="00F46DAC"/>
    <w:rsid w:val="00F631CF"/>
    <w:rsid w:val="00F729A1"/>
    <w:rsid w:val="00F73403"/>
    <w:rsid w:val="00F812ED"/>
    <w:rsid w:val="00F81E2D"/>
    <w:rsid w:val="00FA0CDA"/>
    <w:rsid w:val="00FA4B03"/>
    <w:rsid w:val="00FB362E"/>
    <w:rsid w:val="00FB4956"/>
    <w:rsid w:val="00FF48CC"/>
    <w:rsid w:val="2A4C4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80D8C"/>
  <w15:chartTrackingRefBased/>
  <w15:docId w15:val="{544005BA-A164-4704-842E-52CFBE195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0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92F"/>
    <w:rPr>
      <w:color w:val="0563C1" w:themeColor="hyperlink"/>
      <w:u w:val="single"/>
    </w:rPr>
  </w:style>
  <w:style w:type="character" w:styleId="UnresolvedMention">
    <w:name w:val="Unresolved Mention"/>
    <w:basedOn w:val="DefaultParagraphFont"/>
    <w:uiPriority w:val="99"/>
    <w:semiHidden/>
    <w:unhideWhenUsed/>
    <w:rsid w:val="0056092F"/>
    <w:rPr>
      <w:color w:val="605E5C"/>
      <w:shd w:val="clear" w:color="auto" w:fill="E1DFDD"/>
    </w:rPr>
  </w:style>
  <w:style w:type="paragraph" w:styleId="ListParagraph">
    <w:name w:val="List Paragraph"/>
    <w:aliases w:val="List Paragraph level 1,Table/Figure Heading,Listeafsnit,Paragraphe de liste1,Bullets,List Bullet-OpsManual,Paragraphe de liste11,List Paragraph (numbered (a)),Use Case List Paragraph,Paragraphe  revu,References,Figures,bullet points,Dot p"/>
    <w:basedOn w:val="Normal"/>
    <w:link w:val="ListParagraphChar"/>
    <w:uiPriority w:val="34"/>
    <w:qFormat/>
    <w:rsid w:val="007736F6"/>
    <w:pPr>
      <w:ind w:left="720"/>
      <w:contextualSpacing/>
    </w:pPr>
  </w:style>
  <w:style w:type="paragraph" w:styleId="NoSpacing">
    <w:name w:val="No Spacing"/>
    <w:link w:val="NoSpacingChar"/>
    <w:uiPriority w:val="1"/>
    <w:qFormat/>
    <w:rsid w:val="007736F6"/>
    <w:pPr>
      <w:spacing w:after="0" w:line="240" w:lineRule="auto"/>
    </w:pPr>
    <w:rPr>
      <w:rFonts w:ascii="Calibri" w:eastAsia="Calibri" w:hAnsi="Calibri" w:cs="Times New Roman"/>
      <w:color w:val="1F497D"/>
      <w:sz w:val="20"/>
      <w:szCs w:val="20"/>
    </w:rPr>
  </w:style>
  <w:style w:type="character" w:customStyle="1" w:styleId="NoSpacingChar">
    <w:name w:val="No Spacing Char"/>
    <w:link w:val="NoSpacing"/>
    <w:uiPriority w:val="1"/>
    <w:rsid w:val="007736F6"/>
    <w:rPr>
      <w:rFonts w:ascii="Calibri" w:eastAsia="Calibri" w:hAnsi="Calibri" w:cs="Times New Roman"/>
      <w:color w:val="1F497D"/>
      <w:sz w:val="20"/>
      <w:szCs w:val="20"/>
    </w:rPr>
  </w:style>
  <w:style w:type="character" w:customStyle="1" w:styleId="ListParagraphChar">
    <w:name w:val="List Paragraph Char"/>
    <w:aliases w:val="List Paragraph level 1 Char,Table/Figure Heading Char,Listeafsnit Char,Paragraphe de liste1 Char,Bullets Char,List Bullet-OpsManual Char,Paragraphe de liste11 Char,List Paragraph (numbered (a)) Char,Use Case List Paragraph Char"/>
    <w:basedOn w:val="DefaultParagraphFont"/>
    <w:link w:val="ListParagraph"/>
    <w:uiPriority w:val="34"/>
    <w:qFormat/>
    <w:rsid w:val="007736F6"/>
  </w:style>
  <w:style w:type="paragraph" w:customStyle="1" w:styleId="Default">
    <w:name w:val="Default"/>
    <w:qFormat/>
    <w:rsid w:val="007736F6"/>
    <w:pPr>
      <w:autoSpaceDE w:val="0"/>
      <w:autoSpaceDN w:val="0"/>
      <w:adjustRightInd w:val="0"/>
      <w:spacing w:after="0" w:line="240" w:lineRule="auto"/>
    </w:pPr>
    <w:rPr>
      <w:rFonts w:ascii="Arial" w:eastAsia="Calibri" w:hAnsi="Arial" w:cs="Arial"/>
      <w:color w:val="000000"/>
      <w:sz w:val="24"/>
      <w:szCs w:val="24"/>
      <w:lang w:val="en-GB" w:eastAsia="en-GB"/>
    </w:rPr>
  </w:style>
  <w:style w:type="paragraph" w:styleId="Header">
    <w:name w:val="header"/>
    <w:basedOn w:val="Normal"/>
    <w:link w:val="HeaderChar"/>
    <w:uiPriority w:val="99"/>
    <w:unhideWhenUsed/>
    <w:rsid w:val="009263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3CF"/>
  </w:style>
  <w:style w:type="paragraph" w:styleId="Footer">
    <w:name w:val="footer"/>
    <w:basedOn w:val="Normal"/>
    <w:link w:val="FooterChar"/>
    <w:uiPriority w:val="99"/>
    <w:unhideWhenUsed/>
    <w:rsid w:val="00926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3CF"/>
  </w:style>
  <w:style w:type="character" w:styleId="FollowedHyperlink">
    <w:name w:val="FollowedHyperlink"/>
    <w:basedOn w:val="DefaultParagraphFont"/>
    <w:uiPriority w:val="99"/>
    <w:semiHidden/>
    <w:unhideWhenUsed/>
    <w:rsid w:val="00840B66"/>
    <w:rPr>
      <w:color w:val="954F72" w:themeColor="followedHyperlink"/>
      <w:u w:val="single"/>
    </w:rPr>
  </w:style>
  <w:style w:type="paragraph" w:styleId="FootnoteText">
    <w:name w:val="footnote text"/>
    <w:basedOn w:val="Normal"/>
    <w:link w:val="FootnoteTextChar"/>
    <w:uiPriority w:val="99"/>
    <w:semiHidden/>
    <w:unhideWhenUsed/>
    <w:rsid w:val="00BA0E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0E51"/>
    <w:rPr>
      <w:sz w:val="20"/>
      <w:szCs w:val="20"/>
    </w:rPr>
  </w:style>
  <w:style w:type="character" w:styleId="FootnoteReference">
    <w:name w:val="footnote reference"/>
    <w:basedOn w:val="DefaultParagraphFont"/>
    <w:uiPriority w:val="99"/>
    <w:semiHidden/>
    <w:unhideWhenUsed/>
    <w:rsid w:val="00BA0E51"/>
    <w:rPr>
      <w:vertAlign w:val="superscript"/>
    </w:rPr>
  </w:style>
  <w:style w:type="character" w:styleId="CommentReference">
    <w:name w:val="annotation reference"/>
    <w:basedOn w:val="DefaultParagraphFont"/>
    <w:uiPriority w:val="99"/>
    <w:semiHidden/>
    <w:unhideWhenUsed/>
    <w:rsid w:val="00624196"/>
    <w:rPr>
      <w:sz w:val="16"/>
      <w:szCs w:val="16"/>
    </w:rPr>
  </w:style>
  <w:style w:type="paragraph" w:styleId="CommentText">
    <w:name w:val="annotation text"/>
    <w:basedOn w:val="Normal"/>
    <w:link w:val="CommentTextChar"/>
    <w:uiPriority w:val="99"/>
    <w:unhideWhenUsed/>
    <w:rsid w:val="00624196"/>
    <w:pPr>
      <w:spacing w:line="240" w:lineRule="auto"/>
    </w:pPr>
    <w:rPr>
      <w:sz w:val="20"/>
      <w:szCs w:val="20"/>
    </w:rPr>
  </w:style>
  <w:style w:type="character" w:customStyle="1" w:styleId="CommentTextChar">
    <w:name w:val="Comment Text Char"/>
    <w:basedOn w:val="DefaultParagraphFont"/>
    <w:link w:val="CommentText"/>
    <w:uiPriority w:val="99"/>
    <w:rsid w:val="00624196"/>
    <w:rPr>
      <w:sz w:val="20"/>
      <w:szCs w:val="20"/>
    </w:rPr>
  </w:style>
  <w:style w:type="paragraph" w:styleId="CommentSubject">
    <w:name w:val="annotation subject"/>
    <w:basedOn w:val="CommentText"/>
    <w:next w:val="CommentText"/>
    <w:link w:val="CommentSubjectChar"/>
    <w:uiPriority w:val="99"/>
    <w:semiHidden/>
    <w:unhideWhenUsed/>
    <w:rsid w:val="00624196"/>
    <w:rPr>
      <w:b/>
      <w:bCs/>
    </w:rPr>
  </w:style>
  <w:style w:type="character" w:customStyle="1" w:styleId="CommentSubjectChar">
    <w:name w:val="Comment Subject Char"/>
    <w:basedOn w:val="CommentTextChar"/>
    <w:link w:val="CommentSubject"/>
    <w:uiPriority w:val="99"/>
    <w:semiHidden/>
    <w:rsid w:val="006241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10099">
      <w:bodyDiv w:val="1"/>
      <w:marLeft w:val="0"/>
      <w:marRight w:val="0"/>
      <w:marTop w:val="0"/>
      <w:marBottom w:val="0"/>
      <w:divBdr>
        <w:top w:val="none" w:sz="0" w:space="0" w:color="auto"/>
        <w:left w:val="none" w:sz="0" w:space="0" w:color="auto"/>
        <w:bottom w:val="none" w:sz="0" w:space="0" w:color="auto"/>
        <w:right w:val="none" w:sz="0" w:space="0" w:color="auto"/>
      </w:divBdr>
    </w:div>
    <w:div w:id="238098735">
      <w:bodyDiv w:val="1"/>
      <w:marLeft w:val="0"/>
      <w:marRight w:val="0"/>
      <w:marTop w:val="0"/>
      <w:marBottom w:val="0"/>
      <w:divBdr>
        <w:top w:val="none" w:sz="0" w:space="0" w:color="auto"/>
        <w:left w:val="none" w:sz="0" w:space="0" w:color="auto"/>
        <w:bottom w:val="none" w:sz="0" w:space="0" w:color="auto"/>
        <w:right w:val="none" w:sz="0" w:space="0" w:color="auto"/>
      </w:divBdr>
    </w:div>
    <w:div w:id="554195877">
      <w:bodyDiv w:val="1"/>
      <w:marLeft w:val="0"/>
      <w:marRight w:val="0"/>
      <w:marTop w:val="0"/>
      <w:marBottom w:val="0"/>
      <w:divBdr>
        <w:top w:val="none" w:sz="0" w:space="0" w:color="auto"/>
        <w:left w:val="none" w:sz="0" w:space="0" w:color="auto"/>
        <w:bottom w:val="none" w:sz="0" w:space="0" w:color="auto"/>
        <w:right w:val="none" w:sz="0" w:space="0" w:color="auto"/>
      </w:divBdr>
    </w:div>
    <w:div w:id="557591778">
      <w:bodyDiv w:val="1"/>
      <w:marLeft w:val="0"/>
      <w:marRight w:val="0"/>
      <w:marTop w:val="0"/>
      <w:marBottom w:val="0"/>
      <w:divBdr>
        <w:top w:val="none" w:sz="0" w:space="0" w:color="auto"/>
        <w:left w:val="none" w:sz="0" w:space="0" w:color="auto"/>
        <w:bottom w:val="none" w:sz="0" w:space="0" w:color="auto"/>
        <w:right w:val="none" w:sz="0" w:space="0" w:color="auto"/>
      </w:divBdr>
    </w:div>
    <w:div w:id="558905438">
      <w:bodyDiv w:val="1"/>
      <w:marLeft w:val="0"/>
      <w:marRight w:val="0"/>
      <w:marTop w:val="0"/>
      <w:marBottom w:val="0"/>
      <w:divBdr>
        <w:top w:val="none" w:sz="0" w:space="0" w:color="auto"/>
        <w:left w:val="none" w:sz="0" w:space="0" w:color="auto"/>
        <w:bottom w:val="none" w:sz="0" w:space="0" w:color="auto"/>
        <w:right w:val="none" w:sz="0" w:space="0" w:color="auto"/>
      </w:divBdr>
    </w:div>
    <w:div w:id="872962453">
      <w:bodyDiv w:val="1"/>
      <w:marLeft w:val="0"/>
      <w:marRight w:val="0"/>
      <w:marTop w:val="0"/>
      <w:marBottom w:val="0"/>
      <w:divBdr>
        <w:top w:val="none" w:sz="0" w:space="0" w:color="auto"/>
        <w:left w:val="none" w:sz="0" w:space="0" w:color="auto"/>
        <w:bottom w:val="none" w:sz="0" w:space="0" w:color="auto"/>
        <w:right w:val="none" w:sz="0" w:space="0" w:color="auto"/>
      </w:divBdr>
    </w:div>
    <w:div w:id="1069420338">
      <w:bodyDiv w:val="1"/>
      <w:marLeft w:val="0"/>
      <w:marRight w:val="0"/>
      <w:marTop w:val="0"/>
      <w:marBottom w:val="0"/>
      <w:divBdr>
        <w:top w:val="none" w:sz="0" w:space="0" w:color="auto"/>
        <w:left w:val="none" w:sz="0" w:space="0" w:color="auto"/>
        <w:bottom w:val="none" w:sz="0" w:space="0" w:color="auto"/>
        <w:right w:val="none" w:sz="0" w:space="0" w:color="auto"/>
      </w:divBdr>
    </w:div>
    <w:div w:id="1316912210">
      <w:bodyDiv w:val="1"/>
      <w:marLeft w:val="0"/>
      <w:marRight w:val="0"/>
      <w:marTop w:val="0"/>
      <w:marBottom w:val="0"/>
      <w:divBdr>
        <w:top w:val="none" w:sz="0" w:space="0" w:color="auto"/>
        <w:left w:val="none" w:sz="0" w:space="0" w:color="auto"/>
        <w:bottom w:val="none" w:sz="0" w:space="0" w:color="auto"/>
        <w:right w:val="none" w:sz="0" w:space="0" w:color="auto"/>
      </w:divBdr>
    </w:div>
    <w:div w:id="1359160266">
      <w:bodyDiv w:val="1"/>
      <w:marLeft w:val="0"/>
      <w:marRight w:val="0"/>
      <w:marTop w:val="0"/>
      <w:marBottom w:val="0"/>
      <w:divBdr>
        <w:top w:val="none" w:sz="0" w:space="0" w:color="auto"/>
        <w:left w:val="none" w:sz="0" w:space="0" w:color="auto"/>
        <w:bottom w:val="none" w:sz="0" w:space="0" w:color="auto"/>
        <w:right w:val="none" w:sz="0" w:space="0" w:color="auto"/>
      </w:divBdr>
    </w:div>
    <w:div w:id="1914772628">
      <w:bodyDiv w:val="1"/>
      <w:marLeft w:val="0"/>
      <w:marRight w:val="0"/>
      <w:marTop w:val="0"/>
      <w:marBottom w:val="0"/>
      <w:divBdr>
        <w:top w:val="none" w:sz="0" w:space="0" w:color="auto"/>
        <w:left w:val="none" w:sz="0" w:space="0" w:color="auto"/>
        <w:bottom w:val="none" w:sz="0" w:space="0" w:color="auto"/>
        <w:right w:val="none" w:sz="0" w:space="0" w:color="auto"/>
      </w:divBdr>
    </w:div>
    <w:div w:id="1915435049">
      <w:bodyDiv w:val="1"/>
      <w:marLeft w:val="0"/>
      <w:marRight w:val="0"/>
      <w:marTop w:val="0"/>
      <w:marBottom w:val="0"/>
      <w:divBdr>
        <w:top w:val="none" w:sz="0" w:space="0" w:color="auto"/>
        <w:left w:val="none" w:sz="0" w:space="0" w:color="auto"/>
        <w:bottom w:val="none" w:sz="0" w:space="0" w:color="auto"/>
        <w:right w:val="none" w:sz="0" w:space="0" w:color="auto"/>
      </w:divBdr>
    </w:div>
    <w:div w:id="1942030980">
      <w:bodyDiv w:val="1"/>
      <w:marLeft w:val="0"/>
      <w:marRight w:val="0"/>
      <w:marTop w:val="0"/>
      <w:marBottom w:val="0"/>
      <w:divBdr>
        <w:top w:val="none" w:sz="0" w:space="0" w:color="auto"/>
        <w:left w:val="none" w:sz="0" w:space="0" w:color="auto"/>
        <w:bottom w:val="none" w:sz="0" w:space="0" w:color="auto"/>
        <w:right w:val="none" w:sz="0" w:space="0" w:color="auto"/>
      </w:divBdr>
    </w:div>
    <w:div w:id="207836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agra.org" TargetMode="External"/><Relationship Id="rId13" Type="http://schemas.openxmlformats.org/officeDocument/2006/relationships/hyperlink" Target="https://agragreen.sharepoint.com/sites/ORACLEADVERTISEDPROCUREMENTS/_layouts/15/stream.aspx?id=%2Fsites%2FORACLEADVERTISEDPROCUREMENTS%2FShared%20Documents%2FGeneral%2FREGISTRATION%20AND%20BIDDING%20VIDEOS%2FVendor%20Reg%20Video%2Emp4&amp;ga=1&amp;referrer=StreamWebApp%2EWeb&amp;referrerScenario=AddressBarCopied%2Eview%2Ef1f16b70%2D0a4e%2D4bfd%2D8801%2De4de77e0121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gragreen.sharepoint.com/:b:/s/ORACLEADVERTISEDPROCUREMENTS/EarWzA6jCFFFg2S6g-n_7KsB4ei6iuCk8AsufgZa0mljaQ?e=nkHka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gragreen.sharepoint.com/:w:/s/ORACLEADVERTISEDPROCUREMENTS/IQBNNsiGpkN3RruhwjqQKE_-AR-9b3wg72u55a6CpNeLSoo?e=gxmTu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kjd.login.em2.oraclecloud.com/oam/server/obrareq.cgi?encquery%3DLFpSu9%2FBuRMZkYKRFLn44%2FuBVeHZejP%2FHAA7cp4T5OLTMcgxSNZnTlXnTIjUgO1EbbZGaLOVOARlzt1v2hM96yh6uj3XpqO5JjV45QWRgAaSltF1m6ovK6enJdw7HCO9mT4R8P%2BGQOMYh%2Buah4dKLB3uARGw3dMoHiqdbns9SeU0VMbivUmWC%2BQYHXyGK3vxxL53gJzZKKEXjveyMnURRyLKqHPxIenQ8wOKvdmnfoRohfDlzb96FrtmjiDPX%2BHMthvz%2F%2FGmb4MEQZC4Uw1Z31LPEVeD%2BriPPdvRm10ldXi2iBQfQMzlyToDTEPdFONRzNLKDyRdxaqIPB5f1nf%2Fv0x6Mb7DKQvbBsM8Km5xUibE4ePtJnAaabdUiPQy2DvtVYGVVHEwpDf6hLR39NPfv0COCRJ0ROHaB0wNPAJOgnRirkmivM9a5EF8kurOFgDoAuizD3Tl7P3T%2F5Jb2a1lP3vGZNr34nDgjTKYndnBNZICBF6JpYBk4kF8RFK4xeAtW89f7Ar5zoreXdLsNpYxaJ%2FhOPE4IC0gkHqWjgtMvW6g4n6PAj3L6xgkcf1j00w7LkvbXc8Q%2Fdy2TGmSsJ1GATOYL5UF%2BCAFgp%2Ba1Si3v0k0Mb48L0ORui4ad98F8sfg%20agentid%3DOraFusionApp_11AG%20ver%3D1%20crmethod%3D2%26cksum%3D1d6dee3583b52558ef7440c88cc5e90b2f0a0112&amp;ECID-Context=1.00626O5dRFfEkJY_tpS4yX0005Uz00058g%3BkXjE" TargetMode="External"/><Relationship Id="rId5" Type="http://schemas.openxmlformats.org/officeDocument/2006/relationships/webSettings" Target="webSettings.xml"/><Relationship Id="rId15" Type="http://schemas.openxmlformats.org/officeDocument/2006/relationships/hyperlink" Target="https://agragreen.sharepoint.com/:b:/s/ORACLEADVERTISEDPROCUREMENTS/EarWzA6jCFFFg2S6g-n_7KsB4ei6iuCk8AsufgZa0mljaQ?e=QCNdXm" TargetMode="External"/><Relationship Id="rId10" Type="http://schemas.openxmlformats.org/officeDocument/2006/relationships/hyperlink" Target="https://eur02.safelinks.protection.outlook.com/?url=https%3A%2F%2Fekjd.fa.em2.oraclecloud.com%2FfscmUI%2Fredwood%2Fsupplier-registration%2Fregister-supplier%2Fregister-supplier-verification%3Fid%3DbpxOAqbrv7Z4%252FtFqas3BmgaObGikoMyorhN3TfJXqU5UWTJhhJnSCsISEg%253D%253D&amp;data=05%7C02%7CEMorwani%40agra.org%7C48ae710ffc764959d18108dd78cb985b%7C2cf11858a37b4cad9c4be730c82d90f7%7C0%7C0%7C638799538074964537%7CUnknown%7CTWFpbGZsb3d8eyJFbXB0eU1hcGkiOnRydWUsIlYiOiIwLjAuMDAwMCIsIlAiOiJXaW4zMiIsIkFOIjoiTWFpbCIsIldUIjoyfQ%3D%3D%7C0%7C%7C%7C&amp;sdata=JNxnfPjO%2B4EMQ%2FvVSkTZM5Qyx64Zs7MtuCs0pD59xng%3D&amp;reserved=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gragreen.sharepoint.com/:b:/s/ORACLEADVERTISEDPROCUREMENTS/EarWzA6jCFFFg2S6g-n_7KsB4ei6iuCk8AsufgZa0mljaQ?e=nkHkaZ" TargetMode="External"/><Relationship Id="rId14" Type="http://schemas.openxmlformats.org/officeDocument/2006/relationships/hyperlink" Target="https://agragreen.sharepoint.com/sites/ORACLEADVERTISEDPROCUREMENTS/_layouts/15/stream.aspx?id=%2Fsites%2FORACLEADVERTISEDPROCUREMENTS%2FShared%20Documents%2FGeneral%2FREGISTRATION%20AND%20BIDDING%20VIDEOS%2FVendor%20Bidding%20Video%2Emp4&amp;ga=1&amp;referrer=StreamWebApp%2EWeb&amp;referrerScenario=AddressBarCopied%2Eview%2E30756233%2Db706%2D4052%2Db2f2%2D15d4247f51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A7889-A72B-465D-9931-17010B927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744</Words>
  <Characters>4344</Characters>
  <Application>Microsoft Office Word</Application>
  <DocSecurity>0</DocSecurity>
  <Lines>83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Morwani, Enock</dc:creator>
  <cp:keywords/>
  <dc:description/>
  <cp:lastModifiedBy>Ngomo, Caroline</cp:lastModifiedBy>
  <cp:revision>42</cp:revision>
  <cp:lastPrinted>2023-11-01T08:13:00Z</cp:lastPrinted>
  <dcterms:created xsi:type="dcterms:W3CDTF">2025-06-05T09:16:00Z</dcterms:created>
  <dcterms:modified xsi:type="dcterms:W3CDTF">2026-02-05T13:10:00Z</dcterms:modified>
</cp:coreProperties>
</file>