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7B37" w14:textId="77777777" w:rsidR="006B6FCE" w:rsidRDefault="006B6FCE" w:rsidP="009878A7">
      <w:pPr>
        <w:spacing w:after="0" w:line="240" w:lineRule="auto"/>
        <w:jc w:val="both"/>
        <w:rPr>
          <w:rFonts w:cstheme="minorHAnsi"/>
          <w:b/>
          <w:bCs/>
          <w:color w:val="385623" w:themeColor="accent6" w:themeShade="80"/>
        </w:rPr>
      </w:pPr>
    </w:p>
    <w:p w14:paraId="3CD2495E" w14:textId="1571BD02" w:rsidR="004F7DB6" w:rsidRPr="004F7DB6" w:rsidRDefault="002663A1" w:rsidP="00F3424F">
      <w:pPr>
        <w:spacing w:after="0" w:line="240" w:lineRule="auto"/>
        <w:jc w:val="center"/>
        <w:rPr>
          <w:rFonts w:asciiTheme="majorHAnsi" w:hAnsiTheme="majorHAnsi" w:cstheme="majorHAnsi"/>
          <w:bCs/>
          <w:color w:val="385623" w:themeColor="accent6" w:themeShade="80"/>
        </w:rPr>
      </w:pPr>
      <w:r>
        <w:rPr>
          <w:rFonts w:cstheme="minorHAnsi"/>
          <w:bCs/>
          <w:color w:val="385623" w:themeColor="accent6" w:themeShade="80"/>
        </w:rPr>
        <w:t>Safeguarding Officer</w:t>
      </w:r>
      <w:r w:rsidR="00B71B6F">
        <w:rPr>
          <w:rFonts w:cstheme="minorHAnsi"/>
          <w:bCs/>
          <w:color w:val="385623" w:themeColor="accent6" w:themeShade="80"/>
        </w:rPr>
        <w:t xml:space="preserve"> - Mozambique</w:t>
      </w:r>
    </w:p>
    <w:p w14:paraId="362BF0CE" w14:textId="058F84EB" w:rsidR="00F3424F" w:rsidRDefault="00F3424F"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 xml:space="preserve">Location: </w:t>
      </w:r>
      <w:r w:rsidR="0074485D">
        <w:rPr>
          <w:rFonts w:asciiTheme="majorHAnsi" w:hAnsiTheme="majorHAnsi" w:cstheme="majorHAnsi"/>
          <w:b/>
          <w:bCs/>
          <w:color w:val="385623" w:themeColor="accent6" w:themeShade="80"/>
        </w:rPr>
        <w:t>Maputo, Mozambique</w:t>
      </w:r>
    </w:p>
    <w:p w14:paraId="58149532" w14:textId="2B5F4899" w:rsidR="00F3424F" w:rsidRDefault="00F3424F" w:rsidP="00F3424F">
      <w:pPr>
        <w:spacing w:after="0" w:line="240" w:lineRule="auto"/>
        <w:jc w:val="center"/>
        <w:rPr>
          <w:rFonts w:asciiTheme="majorHAnsi" w:hAnsiTheme="majorHAnsi" w:cstheme="majorHAnsi"/>
          <w:b/>
          <w:bCs/>
          <w:color w:val="385623" w:themeColor="accent6" w:themeShade="80"/>
        </w:rPr>
      </w:pPr>
      <w:r w:rsidRPr="006572A3">
        <w:rPr>
          <w:rFonts w:asciiTheme="majorHAnsi" w:hAnsiTheme="majorHAnsi" w:cstheme="majorHAnsi"/>
          <w:b/>
          <w:bCs/>
          <w:color w:val="385623" w:themeColor="accent6" w:themeShade="80"/>
        </w:rPr>
        <w:t xml:space="preserve">Job Reference: </w:t>
      </w:r>
      <w:bookmarkStart w:id="0" w:name="_Hlk156482351"/>
      <w:r w:rsidR="00271526">
        <w:rPr>
          <w:rFonts w:asciiTheme="majorHAnsi" w:hAnsiTheme="majorHAnsi" w:cstheme="majorHAnsi"/>
          <w:b/>
          <w:bCs/>
          <w:color w:val="385623" w:themeColor="accent6" w:themeShade="80"/>
        </w:rPr>
        <w:t>SO</w:t>
      </w:r>
      <w:r w:rsidRPr="006572A3">
        <w:rPr>
          <w:rFonts w:asciiTheme="majorHAnsi" w:hAnsiTheme="majorHAnsi" w:cstheme="majorHAnsi"/>
          <w:b/>
          <w:bCs/>
          <w:color w:val="385623" w:themeColor="accent6" w:themeShade="80"/>
        </w:rPr>
        <w:t>/PD/</w:t>
      </w:r>
      <w:r w:rsidR="0074485D">
        <w:rPr>
          <w:rFonts w:asciiTheme="majorHAnsi" w:hAnsiTheme="majorHAnsi" w:cstheme="majorHAnsi"/>
          <w:b/>
          <w:bCs/>
          <w:color w:val="385623" w:themeColor="accent6" w:themeShade="80"/>
        </w:rPr>
        <w:t>MO</w:t>
      </w:r>
      <w:r w:rsidR="00B313A0">
        <w:rPr>
          <w:rFonts w:asciiTheme="majorHAnsi" w:hAnsiTheme="majorHAnsi" w:cstheme="majorHAnsi"/>
          <w:b/>
          <w:bCs/>
          <w:color w:val="385623" w:themeColor="accent6" w:themeShade="80"/>
        </w:rPr>
        <w:t>Z</w:t>
      </w:r>
      <w:r w:rsidRPr="006572A3">
        <w:rPr>
          <w:rFonts w:asciiTheme="majorHAnsi" w:hAnsiTheme="majorHAnsi" w:cstheme="majorHAnsi"/>
          <w:b/>
          <w:bCs/>
          <w:color w:val="385623" w:themeColor="accent6" w:themeShade="80"/>
        </w:rPr>
        <w:t>/</w:t>
      </w:r>
      <w:r w:rsidR="00082E4D">
        <w:rPr>
          <w:rFonts w:asciiTheme="majorHAnsi" w:hAnsiTheme="majorHAnsi" w:cstheme="majorHAnsi"/>
          <w:b/>
          <w:bCs/>
          <w:color w:val="385623" w:themeColor="accent6" w:themeShade="80"/>
        </w:rPr>
        <w:t>0</w:t>
      </w:r>
      <w:r w:rsidR="00B313A0">
        <w:rPr>
          <w:rFonts w:asciiTheme="majorHAnsi" w:hAnsiTheme="majorHAnsi" w:cstheme="majorHAnsi"/>
          <w:b/>
          <w:bCs/>
          <w:color w:val="385623" w:themeColor="accent6" w:themeShade="80"/>
        </w:rPr>
        <w:t>4</w:t>
      </w:r>
      <w:r w:rsidRPr="006572A3">
        <w:rPr>
          <w:rFonts w:asciiTheme="majorHAnsi" w:hAnsiTheme="majorHAnsi" w:cstheme="majorHAnsi"/>
          <w:b/>
          <w:bCs/>
          <w:color w:val="385623" w:themeColor="accent6" w:themeShade="80"/>
        </w:rPr>
        <w:t>/202</w:t>
      </w:r>
      <w:r w:rsidR="00082E4D">
        <w:rPr>
          <w:rFonts w:asciiTheme="majorHAnsi" w:hAnsiTheme="majorHAnsi" w:cstheme="majorHAnsi"/>
          <w:b/>
          <w:bCs/>
          <w:color w:val="385623" w:themeColor="accent6" w:themeShade="80"/>
        </w:rPr>
        <w:t>4</w:t>
      </w:r>
      <w:bookmarkEnd w:id="0"/>
    </w:p>
    <w:p w14:paraId="5C083826" w14:textId="77777777" w:rsidR="00F3424F" w:rsidRDefault="00F3424F" w:rsidP="009878A7">
      <w:pPr>
        <w:spacing w:after="0" w:line="240" w:lineRule="auto"/>
        <w:jc w:val="both"/>
        <w:rPr>
          <w:rFonts w:cstheme="minorHAnsi"/>
          <w:b/>
          <w:bCs/>
          <w:color w:val="385623" w:themeColor="accent6" w:themeShade="80"/>
        </w:rPr>
      </w:pPr>
    </w:p>
    <w:p w14:paraId="4C1D302C" w14:textId="77777777" w:rsidR="000810E6" w:rsidRPr="00984900" w:rsidRDefault="000810E6" w:rsidP="000810E6">
      <w:pPr>
        <w:spacing w:after="0" w:line="240" w:lineRule="auto"/>
        <w:jc w:val="both"/>
        <w:rPr>
          <w:rFonts w:cstheme="minorHAnsi"/>
          <w:b/>
          <w:bCs/>
          <w:color w:val="385623" w:themeColor="accent6" w:themeShade="80"/>
        </w:rPr>
      </w:pPr>
      <w:bookmarkStart w:id="1" w:name="_Hlk164039650"/>
      <w:r w:rsidRPr="00984900">
        <w:rPr>
          <w:rFonts w:cstheme="minorHAnsi"/>
          <w:b/>
          <w:bCs/>
          <w:color w:val="385623" w:themeColor="accent6" w:themeShade="80"/>
        </w:rPr>
        <w:t>AGRA and its Work</w:t>
      </w:r>
      <w:r>
        <w:rPr>
          <w:rFonts w:cstheme="minorHAnsi"/>
          <w:b/>
          <w:bCs/>
          <w:color w:val="385623" w:themeColor="accent6" w:themeShade="80"/>
        </w:rPr>
        <w:t xml:space="preserve"> to Transform Agriculture</w:t>
      </w:r>
    </w:p>
    <w:p w14:paraId="16CDF24D" w14:textId="77777777" w:rsidR="000810E6" w:rsidRPr="00984900" w:rsidRDefault="000810E6" w:rsidP="000810E6">
      <w:pPr>
        <w:spacing w:after="0" w:line="240" w:lineRule="auto"/>
        <w:jc w:val="both"/>
        <w:rPr>
          <w:rFonts w:cstheme="minorHAnsi"/>
          <w:b/>
          <w:bCs/>
        </w:rPr>
      </w:pPr>
    </w:p>
    <w:p w14:paraId="75D534DC" w14:textId="77777777" w:rsidR="000810E6" w:rsidRPr="00984900" w:rsidRDefault="000810E6" w:rsidP="000810E6">
      <w:pPr>
        <w:spacing w:after="0" w:line="240" w:lineRule="auto"/>
        <w:jc w:val="both"/>
        <w:rPr>
          <w:rFonts w:cstheme="minorHAnsi"/>
        </w:rPr>
      </w:pPr>
      <w:r w:rsidRPr="00984900">
        <w:rPr>
          <w:rFonts w:cstheme="minorHAnsi"/>
        </w:rPr>
        <w:t xml:space="preserve">AGRA is an African-led institution that actively supports the drive towards inclusive agricultural transformation and sustainable food systems. We do this by empowering the continent’s 33 million smallholder farming households to transform their agriculture from a struggle to survive to profitable businesses. The continent’s farmers regularly face challenges, and we aspire to provide uniquely African solutions that respond to their agricultural and environmental challenges, leading to increased harvests for reduced hunger and more income. </w:t>
      </w:r>
    </w:p>
    <w:p w14:paraId="0F59C14E" w14:textId="77777777" w:rsidR="000810E6" w:rsidRPr="00984900" w:rsidRDefault="000810E6" w:rsidP="000810E6">
      <w:pPr>
        <w:spacing w:after="0" w:line="240" w:lineRule="auto"/>
        <w:jc w:val="both"/>
        <w:rPr>
          <w:rFonts w:cstheme="minorHAnsi"/>
        </w:rPr>
      </w:pPr>
    </w:p>
    <w:p w14:paraId="015977AD" w14:textId="77777777" w:rsidR="000810E6" w:rsidRPr="00984900" w:rsidRDefault="000810E6" w:rsidP="000810E6">
      <w:pPr>
        <w:spacing w:after="0" w:line="240" w:lineRule="auto"/>
        <w:jc w:val="both"/>
        <w:rPr>
          <w:rFonts w:cstheme="minorHAnsi"/>
        </w:rPr>
      </w:pPr>
      <w:r w:rsidRPr="00984900">
        <w:rPr>
          <w:rFonts w:cstheme="minorHAnsi"/>
        </w:rPr>
        <w:t xml:space="preserve">Working in alignment with the development priorities of our focus countries, we enable farmers to access improved and high-yielding seeds, gain knowledge on sustainable farming, and linkages to profitable markets. </w:t>
      </w:r>
    </w:p>
    <w:p w14:paraId="6050CD03" w14:textId="77777777" w:rsidR="000810E6" w:rsidRPr="00984900" w:rsidRDefault="000810E6" w:rsidP="000810E6">
      <w:pPr>
        <w:spacing w:after="0" w:line="240" w:lineRule="auto"/>
        <w:jc w:val="both"/>
        <w:rPr>
          <w:rFonts w:cstheme="minorHAnsi"/>
        </w:rPr>
      </w:pPr>
      <w:r w:rsidRPr="00984900">
        <w:rPr>
          <w:rFonts w:cstheme="minorHAnsi"/>
        </w:rPr>
        <w:t>In our work, we aspire to build the alliances, partnerships, and networks required to drive an inclusive agricultural transformation. We work with our partners to create an equitable youth-friendly environment that harnesses the youth dividend on the continent to drive growth and facilitate open employment opportunities for young women and men. We achieve our key objectives through a focus on the following four areas of intervention:</w:t>
      </w:r>
    </w:p>
    <w:p w14:paraId="16D5C988" w14:textId="77777777" w:rsidR="000810E6" w:rsidRPr="00984900" w:rsidRDefault="000810E6" w:rsidP="000810E6">
      <w:pPr>
        <w:spacing w:after="0" w:line="240" w:lineRule="auto"/>
        <w:jc w:val="both"/>
        <w:rPr>
          <w:rFonts w:cstheme="minorHAnsi"/>
        </w:rPr>
      </w:pPr>
    </w:p>
    <w:p w14:paraId="22A11264" w14:textId="77777777" w:rsidR="000810E6" w:rsidRPr="00984900" w:rsidRDefault="000810E6" w:rsidP="000810E6">
      <w:pPr>
        <w:pStyle w:val="ListParagraph"/>
        <w:numPr>
          <w:ilvl w:val="0"/>
          <w:numId w:val="3"/>
        </w:numPr>
        <w:spacing w:after="0" w:line="240" w:lineRule="auto"/>
        <w:jc w:val="both"/>
        <w:rPr>
          <w:rFonts w:cstheme="minorHAnsi"/>
        </w:rPr>
      </w:pPr>
      <w:r w:rsidRPr="00984900">
        <w:rPr>
          <w:rFonts w:cstheme="minorHAnsi"/>
        </w:rPr>
        <w:t xml:space="preserve">Policy and state capability - We support governments in creating an enabling environment for private sector involvement in agricultural transformation. </w:t>
      </w:r>
    </w:p>
    <w:p w14:paraId="184B51B5" w14:textId="77777777" w:rsidR="000810E6" w:rsidRPr="00984900" w:rsidRDefault="000810E6" w:rsidP="000810E6">
      <w:pPr>
        <w:pStyle w:val="ListParagraph"/>
        <w:numPr>
          <w:ilvl w:val="0"/>
          <w:numId w:val="3"/>
        </w:numPr>
        <w:spacing w:after="0" w:line="240" w:lineRule="auto"/>
        <w:jc w:val="both"/>
        <w:rPr>
          <w:rFonts w:cstheme="minorHAnsi"/>
        </w:rPr>
      </w:pPr>
      <w:r w:rsidRPr="00984900">
        <w:rPr>
          <w:rFonts w:cstheme="minorHAnsi"/>
        </w:rPr>
        <w:t xml:space="preserve">Seed systems – We trigger higher productivity by increasing the availability and access to improved seeds by farmers allowing them to increase their harvests for food security and better incomes. </w:t>
      </w:r>
    </w:p>
    <w:p w14:paraId="1C8A5C41" w14:textId="77777777" w:rsidR="000810E6" w:rsidRPr="00984900" w:rsidRDefault="000810E6" w:rsidP="000810E6">
      <w:pPr>
        <w:pStyle w:val="ListParagraph"/>
        <w:numPr>
          <w:ilvl w:val="0"/>
          <w:numId w:val="3"/>
        </w:numPr>
        <w:spacing w:after="0" w:line="240" w:lineRule="auto"/>
        <w:jc w:val="both"/>
        <w:rPr>
          <w:rFonts w:cstheme="minorHAnsi"/>
        </w:rPr>
      </w:pPr>
      <w:r w:rsidRPr="00984900">
        <w:rPr>
          <w:rFonts w:cstheme="minorHAnsi"/>
        </w:rPr>
        <w:t xml:space="preserve">Sustainable farming – We support farmers in building resilient farming systems for sustained high yields through interventions such as mechanization and irrigation. </w:t>
      </w:r>
    </w:p>
    <w:p w14:paraId="0301F8BE" w14:textId="77777777" w:rsidR="000810E6" w:rsidRPr="00984900" w:rsidRDefault="000810E6" w:rsidP="000810E6">
      <w:pPr>
        <w:pStyle w:val="ListParagraph"/>
        <w:numPr>
          <w:ilvl w:val="0"/>
          <w:numId w:val="3"/>
        </w:numPr>
        <w:spacing w:after="0" w:line="240" w:lineRule="auto"/>
        <w:jc w:val="both"/>
        <w:rPr>
          <w:rFonts w:cstheme="minorHAnsi"/>
        </w:rPr>
      </w:pPr>
      <w:r w:rsidRPr="00984900">
        <w:rPr>
          <w:rFonts w:cstheme="minorHAnsi"/>
        </w:rPr>
        <w:t>Inclusive markets and trade – We work to increase the linkages between farmers, and other market actors for a positive, sustained cycle of commercialization and reinvestment.</w:t>
      </w:r>
    </w:p>
    <w:p w14:paraId="7DB03D4D" w14:textId="77777777" w:rsidR="000810E6" w:rsidRPr="00984900" w:rsidRDefault="000810E6" w:rsidP="000810E6">
      <w:pPr>
        <w:spacing w:after="0" w:line="240" w:lineRule="auto"/>
        <w:jc w:val="both"/>
        <w:rPr>
          <w:rFonts w:cstheme="minorHAnsi"/>
        </w:rPr>
      </w:pPr>
    </w:p>
    <w:p w14:paraId="6D2CC096" w14:textId="77777777" w:rsidR="000810E6" w:rsidRDefault="000810E6" w:rsidP="000810E6">
      <w:pPr>
        <w:spacing w:after="0" w:line="240" w:lineRule="auto"/>
        <w:jc w:val="both"/>
        <w:rPr>
          <w:rFonts w:cstheme="minorHAnsi"/>
          <w:b/>
          <w:bCs/>
          <w:color w:val="385623" w:themeColor="accent6" w:themeShade="80"/>
        </w:rPr>
      </w:pPr>
      <w:r>
        <w:rPr>
          <w:rFonts w:cstheme="minorHAnsi"/>
          <w:b/>
          <w:bCs/>
          <w:color w:val="385623" w:themeColor="accent6" w:themeShade="80"/>
        </w:rPr>
        <w:t>Why Join Us?</w:t>
      </w:r>
    </w:p>
    <w:p w14:paraId="68E536F2" w14:textId="77777777" w:rsidR="000810E6" w:rsidRPr="00984900" w:rsidRDefault="000810E6" w:rsidP="000810E6">
      <w:pPr>
        <w:spacing w:after="0" w:line="240" w:lineRule="auto"/>
        <w:jc w:val="both"/>
        <w:rPr>
          <w:rFonts w:cstheme="minorHAnsi"/>
          <w:b/>
          <w:bCs/>
          <w:color w:val="385623" w:themeColor="accent6" w:themeShade="80"/>
        </w:rPr>
      </w:pPr>
    </w:p>
    <w:p w14:paraId="3C79D6E1" w14:textId="77777777" w:rsidR="000810E6" w:rsidRDefault="000810E6" w:rsidP="000810E6">
      <w:pPr>
        <w:spacing w:after="0" w:line="240" w:lineRule="auto"/>
        <w:jc w:val="both"/>
        <w:rPr>
          <w:rFonts w:cstheme="minorHAnsi"/>
        </w:rPr>
      </w:pPr>
      <w:r w:rsidRPr="00984900">
        <w:rPr>
          <w:rFonts w:cstheme="minorHAnsi"/>
        </w:rPr>
        <w:t>People are the heart</w:t>
      </w:r>
      <w:r>
        <w:rPr>
          <w:rFonts w:cstheme="minorHAnsi"/>
        </w:rPr>
        <w:t>beat</w:t>
      </w:r>
      <w:r w:rsidRPr="00984900">
        <w:rPr>
          <w:rFonts w:cstheme="minorHAnsi"/>
        </w:rPr>
        <w:t xml:space="preserve"> of our organization and remain the true drivers of our delivery</w:t>
      </w:r>
      <w:r>
        <w:rPr>
          <w:rFonts w:cstheme="minorHAnsi"/>
        </w:rPr>
        <w:t xml:space="preserve">, </w:t>
      </w:r>
      <w:r w:rsidRPr="00984900">
        <w:rPr>
          <w:rFonts w:cstheme="minorHAnsi"/>
        </w:rPr>
        <w:t>impact,</w:t>
      </w:r>
      <w:r>
        <w:rPr>
          <w:rFonts w:cstheme="minorHAnsi"/>
        </w:rPr>
        <w:t xml:space="preserve"> and success</w:t>
      </w:r>
      <w:r w:rsidRPr="00984900">
        <w:rPr>
          <w:rFonts w:cstheme="minorHAnsi"/>
        </w:rPr>
        <w:t>.</w:t>
      </w:r>
    </w:p>
    <w:p w14:paraId="29353DF9" w14:textId="77777777" w:rsidR="000810E6" w:rsidRPr="00984900" w:rsidRDefault="000810E6" w:rsidP="000810E6">
      <w:pPr>
        <w:spacing w:after="0" w:line="240" w:lineRule="auto"/>
        <w:jc w:val="both"/>
        <w:rPr>
          <w:rFonts w:cstheme="minorHAnsi"/>
        </w:rPr>
      </w:pPr>
      <w:r>
        <w:rPr>
          <w:rFonts w:cstheme="minorHAnsi"/>
        </w:rPr>
        <w:t>We have cultivated a workplace that fuels Depth in Collaboration, Excellence in Execution, Constructive Engagements, and a spirit of being Increasingly Entrepreneurial; all underpinned by our cherished I-RISE Values (</w:t>
      </w:r>
      <w:r w:rsidRPr="00E263F7">
        <w:rPr>
          <w:rFonts w:cstheme="minorHAnsi"/>
        </w:rPr>
        <w:t>Integrity, Respect, Innovation, Stewardship and Equity</w:t>
      </w:r>
      <w:r>
        <w:rPr>
          <w:rFonts w:cstheme="minorHAnsi"/>
        </w:rPr>
        <w:t>)</w:t>
      </w:r>
    </w:p>
    <w:p w14:paraId="7A9730D3" w14:textId="77777777" w:rsidR="000810E6" w:rsidRPr="00984900" w:rsidRDefault="000810E6" w:rsidP="000810E6">
      <w:pPr>
        <w:spacing w:after="0" w:line="240" w:lineRule="auto"/>
        <w:jc w:val="both"/>
        <w:rPr>
          <w:rFonts w:cstheme="minorHAnsi"/>
        </w:rPr>
      </w:pPr>
    </w:p>
    <w:p w14:paraId="153917C6" w14:textId="77777777" w:rsidR="000810E6" w:rsidRPr="00984900" w:rsidRDefault="000810E6" w:rsidP="000810E6">
      <w:pPr>
        <w:spacing w:after="0" w:line="240" w:lineRule="auto"/>
        <w:jc w:val="both"/>
        <w:rPr>
          <w:rFonts w:cstheme="minorHAnsi"/>
        </w:rPr>
      </w:pPr>
      <w:r w:rsidRPr="00984900">
        <w:rPr>
          <w:rFonts w:cstheme="minorHAnsi"/>
        </w:rPr>
        <w:t xml:space="preserve">We work with incredible people and partners who have roots in farming communities across the </w:t>
      </w:r>
      <w:r>
        <w:rPr>
          <w:rFonts w:cstheme="minorHAnsi"/>
        </w:rPr>
        <w:t xml:space="preserve">African </w:t>
      </w:r>
      <w:r w:rsidRPr="00984900">
        <w:rPr>
          <w:rFonts w:cstheme="minorHAnsi"/>
        </w:rPr>
        <w:t>continent combined with an inclusive</w:t>
      </w:r>
      <w:r>
        <w:rPr>
          <w:rFonts w:cstheme="minorHAnsi"/>
        </w:rPr>
        <w:t>, d</w:t>
      </w:r>
      <w:r w:rsidRPr="00984900">
        <w:rPr>
          <w:rFonts w:cstheme="minorHAnsi"/>
        </w:rPr>
        <w:t>iverse,</w:t>
      </w:r>
      <w:r>
        <w:rPr>
          <w:rFonts w:cstheme="minorHAnsi"/>
        </w:rPr>
        <w:t xml:space="preserve"> and talented </w:t>
      </w:r>
      <w:r w:rsidRPr="00984900">
        <w:rPr>
          <w:rFonts w:cstheme="minorHAnsi"/>
        </w:rPr>
        <w:t>workforce from over 2</w:t>
      </w:r>
      <w:r>
        <w:rPr>
          <w:rFonts w:cstheme="minorHAnsi"/>
        </w:rPr>
        <w:t>5</w:t>
      </w:r>
      <w:r w:rsidRPr="00984900">
        <w:rPr>
          <w:rFonts w:cstheme="minorHAnsi"/>
        </w:rPr>
        <w:t xml:space="preserve"> nationalities.</w:t>
      </w:r>
      <w:r>
        <w:rPr>
          <w:rFonts w:cstheme="minorHAnsi"/>
        </w:rPr>
        <w:t xml:space="preserve"> Our </w:t>
      </w:r>
      <w:r w:rsidRPr="00984900">
        <w:rPr>
          <w:rFonts w:cstheme="minorHAnsi"/>
        </w:rPr>
        <w:t xml:space="preserve">commitment to a call to action </w:t>
      </w:r>
      <w:r>
        <w:rPr>
          <w:rFonts w:cstheme="minorHAnsi"/>
        </w:rPr>
        <w:t xml:space="preserve">goes </w:t>
      </w:r>
      <w:r w:rsidRPr="00984900">
        <w:rPr>
          <w:rFonts w:cstheme="minorHAnsi"/>
        </w:rPr>
        <w:t xml:space="preserve">beyond ourselves as we arise </w:t>
      </w:r>
      <w:r>
        <w:rPr>
          <w:rFonts w:cstheme="minorHAnsi"/>
        </w:rPr>
        <w:t>to catalyze African Food Systems transformation and improve the livelihoods of smallholder farmers.</w:t>
      </w:r>
    </w:p>
    <w:p w14:paraId="4A51C9FD" w14:textId="77777777" w:rsidR="000810E6" w:rsidRPr="00984900" w:rsidRDefault="000810E6" w:rsidP="000810E6">
      <w:pPr>
        <w:spacing w:after="0" w:line="240" w:lineRule="auto"/>
        <w:jc w:val="both"/>
        <w:rPr>
          <w:rFonts w:cstheme="minorHAnsi"/>
        </w:rPr>
      </w:pPr>
    </w:p>
    <w:p w14:paraId="3EBEDE8E" w14:textId="77777777" w:rsidR="000810E6" w:rsidRDefault="000810E6" w:rsidP="000810E6">
      <w:pPr>
        <w:spacing w:after="0" w:line="240" w:lineRule="auto"/>
        <w:jc w:val="both"/>
        <w:rPr>
          <w:rFonts w:cstheme="minorHAnsi"/>
        </w:rPr>
      </w:pPr>
      <w:r w:rsidRPr="00984900">
        <w:rPr>
          <w:rFonts w:cstheme="minorHAnsi"/>
        </w:rPr>
        <w:t xml:space="preserve">We are looking for people who are passionate about </w:t>
      </w:r>
      <w:r>
        <w:rPr>
          <w:rFonts w:cstheme="minorHAnsi"/>
        </w:rPr>
        <w:t>being part of a mission-driven team that is making a real difference on the continent; love to work on cutting edge Ag technologies; and able to grow their skills, expertise, and experience career growth, while enjoying very competitive compensation and benefits.</w:t>
      </w:r>
    </w:p>
    <w:p w14:paraId="5A8CCBCD" w14:textId="1F615D7C" w:rsidR="000810E6" w:rsidRPr="000810E6" w:rsidRDefault="000810E6" w:rsidP="009878A7">
      <w:pPr>
        <w:spacing w:after="0" w:line="240" w:lineRule="auto"/>
        <w:jc w:val="both"/>
        <w:rPr>
          <w:rFonts w:cstheme="minorHAnsi"/>
          <w:b/>
          <w:bCs/>
          <w:i/>
          <w:iCs/>
        </w:rPr>
      </w:pPr>
      <w:r w:rsidRPr="002E27C7">
        <w:rPr>
          <w:rFonts w:cstheme="minorHAnsi"/>
          <w:b/>
          <w:bCs/>
          <w:i/>
          <w:iCs/>
        </w:rPr>
        <w:t>Are you ready to embark on this exciting transformative journey with us?</w:t>
      </w:r>
      <w:bookmarkEnd w:id="1"/>
    </w:p>
    <w:p w14:paraId="706802B7" w14:textId="77777777" w:rsidR="000810E6" w:rsidRDefault="000810E6" w:rsidP="009878A7">
      <w:pPr>
        <w:spacing w:after="0" w:line="240" w:lineRule="auto"/>
        <w:jc w:val="both"/>
        <w:rPr>
          <w:rFonts w:cstheme="minorHAnsi"/>
          <w:b/>
          <w:bCs/>
          <w:color w:val="385623" w:themeColor="accent6" w:themeShade="80"/>
        </w:rPr>
      </w:pPr>
    </w:p>
    <w:p w14:paraId="2E7EB79D" w14:textId="77777777" w:rsidR="006B6FCE" w:rsidRPr="00984900" w:rsidRDefault="006B6FCE" w:rsidP="006B6FCE">
      <w:pPr>
        <w:pStyle w:val="Default"/>
        <w:shd w:val="clear" w:color="auto" w:fill="70AD47" w:themeFill="accent6"/>
        <w:jc w:val="both"/>
        <w:rPr>
          <w:rFonts w:asciiTheme="minorHAnsi" w:hAnsiTheme="minorHAnsi" w:cstheme="minorHAnsi"/>
          <w:b/>
          <w:sz w:val="22"/>
          <w:szCs w:val="22"/>
        </w:rPr>
      </w:pPr>
      <w:r w:rsidRPr="00984900">
        <w:rPr>
          <w:rFonts w:asciiTheme="minorHAnsi" w:hAnsiTheme="minorHAnsi" w:cstheme="minorHAnsi"/>
          <w:b/>
          <w:sz w:val="22"/>
          <w:szCs w:val="22"/>
        </w:rPr>
        <w:t>The Position</w:t>
      </w:r>
    </w:p>
    <w:p w14:paraId="4F900A64" w14:textId="77777777" w:rsidR="002557D3" w:rsidRPr="00984900" w:rsidRDefault="002557D3" w:rsidP="009878A7">
      <w:pPr>
        <w:spacing w:after="0" w:line="240" w:lineRule="auto"/>
        <w:jc w:val="both"/>
        <w:rPr>
          <w:rFonts w:cstheme="minorHAnsi"/>
          <w:b/>
          <w:bCs/>
          <w:color w:val="385623" w:themeColor="accent6" w:themeShade="80"/>
        </w:rPr>
      </w:pPr>
    </w:p>
    <w:p w14:paraId="1B8EA4FA" w14:textId="24E60FE6" w:rsidR="002557D3" w:rsidRDefault="005347F6" w:rsidP="002557D3">
      <w:pPr>
        <w:spacing w:after="0" w:line="240" w:lineRule="auto"/>
        <w:jc w:val="both"/>
        <w:rPr>
          <w:rFonts w:cstheme="minorHAnsi"/>
          <w:b/>
          <w:bCs/>
          <w:color w:val="70AD47" w:themeColor="accent6"/>
        </w:rPr>
      </w:pPr>
      <w:r>
        <w:rPr>
          <w:rFonts w:cstheme="minorHAnsi"/>
        </w:rPr>
        <w:t xml:space="preserve">Safeguarding </w:t>
      </w:r>
      <w:r w:rsidR="001B3758" w:rsidRPr="00A97DB3">
        <w:rPr>
          <w:rFonts w:cstheme="minorHAnsi"/>
        </w:rPr>
        <w:t xml:space="preserve">Officer </w:t>
      </w:r>
      <w:r w:rsidR="001B3758">
        <w:rPr>
          <w:rFonts w:cstheme="minorHAnsi"/>
        </w:rPr>
        <w:t>Job</w:t>
      </w:r>
      <w:r w:rsidR="002557D3" w:rsidRPr="00984900">
        <w:rPr>
          <w:rFonts w:cstheme="minorHAnsi"/>
          <w:b/>
          <w:color w:val="70AD47" w:themeColor="accent6"/>
        </w:rPr>
        <w:t xml:space="preserve"> Reference: </w:t>
      </w:r>
      <w:r w:rsidR="00271526">
        <w:rPr>
          <w:rFonts w:cstheme="minorHAnsi"/>
          <w:b/>
          <w:bCs/>
          <w:color w:val="70AD47" w:themeColor="accent6"/>
        </w:rPr>
        <w:t>SO</w:t>
      </w:r>
      <w:r w:rsidR="00082E4D" w:rsidRPr="00082E4D">
        <w:rPr>
          <w:rFonts w:cstheme="minorHAnsi"/>
          <w:b/>
          <w:bCs/>
          <w:color w:val="70AD47" w:themeColor="accent6"/>
        </w:rPr>
        <w:t>/</w:t>
      </w:r>
      <w:r w:rsidR="006643AE">
        <w:rPr>
          <w:rFonts w:cstheme="minorHAnsi"/>
          <w:b/>
          <w:bCs/>
          <w:color w:val="70AD47" w:themeColor="accent6"/>
        </w:rPr>
        <w:t>PD</w:t>
      </w:r>
      <w:r w:rsidR="00082E4D" w:rsidRPr="00082E4D">
        <w:rPr>
          <w:rFonts w:cstheme="minorHAnsi"/>
          <w:b/>
          <w:bCs/>
          <w:color w:val="70AD47" w:themeColor="accent6"/>
        </w:rPr>
        <w:t>/</w:t>
      </w:r>
      <w:r w:rsidR="003851A9">
        <w:rPr>
          <w:rFonts w:cstheme="minorHAnsi"/>
          <w:b/>
          <w:bCs/>
          <w:color w:val="70AD47" w:themeColor="accent6"/>
        </w:rPr>
        <w:t>MOZ</w:t>
      </w:r>
      <w:r w:rsidR="00082E4D" w:rsidRPr="00082E4D">
        <w:rPr>
          <w:rFonts w:cstheme="minorHAnsi"/>
          <w:b/>
          <w:bCs/>
          <w:color w:val="70AD47" w:themeColor="accent6"/>
        </w:rPr>
        <w:t>/0</w:t>
      </w:r>
      <w:r w:rsidR="003851A9">
        <w:rPr>
          <w:rFonts w:cstheme="minorHAnsi"/>
          <w:b/>
          <w:bCs/>
          <w:color w:val="70AD47" w:themeColor="accent6"/>
        </w:rPr>
        <w:t>4</w:t>
      </w:r>
      <w:r w:rsidR="00082E4D" w:rsidRPr="00082E4D">
        <w:rPr>
          <w:rFonts w:cstheme="minorHAnsi"/>
          <w:b/>
          <w:bCs/>
          <w:color w:val="70AD47" w:themeColor="accent6"/>
        </w:rPr>
        <w:t>/2024</w:t>
      </w:r>
    </w:p>
    <w:p w14:paraId="450CFFA3" w14:textId="77777777" w:rsidR="00082E4D" w:rsidRDefault="00082E4D" w:rsidP="002557D3">
      <w:pPr>
        <w:spacing w:after="0" w:line="240" w:lineRule="auto"/>
        <w:jc w:val="both"/>
        <w:rPr>
          <w:rFonts w:cstheme="minorHAnsi"/>
          <w:b/>
          <w:bCs/>
          <w:color w:val="70AD47" w:themeColor="accent6"/>
        </w:rPr>
      </w:pPr>
    </w:p>
    <w:p w14:paraId="2A1FD560" w14:textId="39F75984" w:rsidR="00C55040" w:rsidRPr="00724CE0" w:rsidRDefault="00C55040" w:rsidP="00C55040">
      <w:pPr>
        <w:contextualSpacing/>
        <w:jc w:val="both"/>
        <w:rPr>
          <w:rFonts w:cstheme="minorHAnsi"/>
        </w:rPr>
      </w:pPr>
      <w:r w:rsidRPr="00724CE0">
        <w:rPr>
          <w:rFonts w:cstheme="minorHAnsi"/>
        </w:rPr>
        <w:t xml:space="preserve">The Safeguarding Officer will oversee the implementation of AGRAs gender and safeguards policy, strategy and program to protect those we work with from harassment, sexual exploitation and all forms of abuse - to contribute and strengthen the safeguarding culture, and to promote within the teams a better understanding and adherence to AGRA’s values, particularly through the support and coordination of country teams and grantees. </w:t>
      </w:r>
    </w:p>
    <w:p w14:paraId="4EBDE09D" w14:textId="77777777" w:rsidR="007C42D5" w:rsidRDefault="007C42D5" w:rsidP="0076128D">
      <w:pPr>
        <w:spacing w:after="0" w:line="240" w:lineRule="auto"/>
        <w:jc w:val="both"/>
        <w:rPr>
          <w:rFonts w:cstheme="minorHAnsi"/>
        </w:rPr>
      </w:pPr>
    </w:p>
    <w:p w14:paraId="36CF8440" w14:textId="6FCAC761" w:rsidR="00287C20" w:rsidRDefault="007C42D5" w:rsidP="0076128D">
      <w:pPr>
        <w:spacing w:after="0" w:line="240" w:lineRule="auto"/>
        <w:jc w:val="both"/>
        <w:rPr>
          <w:rFonts w:cstheme="minorHAnsi"/>
          <w:b/>
        </w:rPr>
      </w:pPr>
      <w:r>
        <w:rPr>
          <w:rFonts w:cstheme="minorHAnsi"/>
        </w:rPr>
        <w:t xml:space="preserve">S/he will </w:t>
      </w:r>
      <w:r w:rsidRPr="00724CE0">
        <w:rPr>
          <w:rFonts w:cstheme="minorHAnsi"/>
        </w:rPr>
        <w:t xml:space="preserve">support in the day-to-day integration of the gender and safeguards policy, principles and priorities into field activities, coordinates and manages relationships with a range of stakeholders in the field, supports field data collection and analysis and provide for mechanisms for reporting on breach of safeguards. </w:t>
      </w:r>
      <w:r w:rsidR="002663A1">
        <w:rPr>
          <w:rFonts w:cstheme="minorHAnsi"/>
        </w:rPr>
        <w:t>I</w:t>
      </w:r>
      <w:r w:rsidRPr="00724CE0">
        <w:rPr>
          <w:rFonts w:cstheme="minorHAnsi"/>
        </w:rPr>
        <w:t>ntegrat</w:t>
      </w:r>
      <w:r w:rsidR="002663A1">
        <w:rPr>
          <w:rFonts w:cstheme="minorHAnsi"/>
        </w:rPr>
        <w:t>e</w:t>
      </w:r>
      <w:r w:rsidRPr="00724CE0">
        <w:rPr>
          <w:rFonts w:cstheme="minorHAnsi"/>
        </w:rPr>
        <w:t xml:space="preserve"> gender and safeguard measures at the country levels and working with AGRA teams, consultants, and external partners to help them understand gender and safeguard issues and response measures for AGRA investments.</w:t>
      </w:r>
    </w:p>
    <w:p w14:paraId="7E622B52" w14:textId="77777777" w:rsidR="007C42D5" w:rsidRDefault="007C42D5" w:rsidP="009C1DDE">
      <w:pPr>
        <w:spacing w:after="0" w:line="240" w:lineRule="auto"/>
        <w:jc w:val="both"/>
        <w:rPr>
          <w:rFonts w:cstheme="minorHAnsi"/>
          <w:b/>
        </w:rPr>
      </w:pPr>
    </w:p>
    <w:p w14:paraId="0607F401" w14:textId="655EBC14" w:rsidR="00287C20" w:rsidRDefault="00984900" w:rsidP="009C1DDE">
      <w:pPr>
        <w:spacing w:after="0" w:line="240" w:lineRule="auto"/>
        <w:jc w:val="both"/>
        <w:rPr>
          <w:rFonts w:cstheme="minorHAnsi"/>
          <w:b/>
        </w:rPr>
      </w:pPr>
      <w:r w:rsidRPr="00984900">
        <w:rPr>
          <w:rFonts w:cstheme="minorHAnsi"/>
          <w:b/>
        </w:rPr>
        <w:t>Key Duties and Responsibilities:</w:t>
      </w:r>
    </w:p>
    <w:p w14:paraId="2ABCFC69" w14:textId="77777777" w:rsidR="004A3DEC" w:rsidRDefault="004A3DEC" w:rsidP="009C1DDE">
      <w:pPr>
        <w:spacing w:after="0" w:line="240" w:lineRule="auto"/>
        <w:jc w:val="both"/>
        <w:rPr>
          <w:rFonts w:cstheme="minorHAnsi"/>
          <w:b/>
        </w:rPr>
      </w:pPr>
    </w:p>
    <w:p w14:paraId="079D2050" w14:textId="77777777" w:rsidR="004A3DEC" w:rsidRDefault="004A3DEC" w:rsidP="00B66E2B">
      <w:pPr>
        <w:pStyle w:val="ListParagraph"/>
        <w:numPr>
          <w:ilvl w:val="0"/>
          <w:numId w:val="37"/>
        </w:numPr>
        <w:jc w:val="both"/>
        <w:rPr>
          <w:rFonts w:cstheme="minorHAnsi"/>
        </w:rPr>
      </w:pPr>
      <w:r w:rsidRPr="00921F14">
        <w:rPr>
          <w:rFonts w:cstheme="minorHAnsi"/>
        </w:rPr>
        <w:t xml:space="preserve">Lead the analysis to identify context specific risks and vulnerabilities for youth and women and identify potential areas/concerns for gender and safeguarding plan. </w:t>
      </w:r>
    </w:p>
    <w:p w14:paraId="31ED59FB" w14:textId="77777777" w:rsidR="004A3DEC" w:rsidRDefault="004A3DEC" w:rsidP="00B66E2B">
      <w:pPr>
        <w:pStyle w:val="ListParagraph"/>
        <w:numPr>
          <w:ilvl w:val="0"/>
          <w:numId w:val="37"/>
        </w:numPr>
        <w:jc w:val="both"/>
        <w:rPr>
          <w:rFonts w:cstheme="minorHAnsi"/>
        </w:rPr>
      </w:pPr>
      <w:r w:rsidRPr="00921F14">
        <w:rPr>
          <w:rFonts w:cstheme="minorHAnsi"/>
        </w:rPr>
        <w:t>Develop AGRA’s gender and safeguarding framework in close consultation with the legal unit, develop necessary tools for aligning safeguarding framework with AGRAs programmatic work.</w:t>
      </w:r>
    </w:p>
    <w:p w14:paraId="1A99E9B0" w14:textId="76E94905" w:rsidR="00B32507" w:rsidRPr="00B32507" w:rsidRDefault="004A3DEC" w:rsidP="00B66E2B">
      <w:pPr>
        <w:pStyle w:val="ListParagraph"/>
        <w:numPr>
          <w:ilvl w:val="0"/>
          <w:numId w:val="37"/>
        </w:numPr>
        <w:jc w:val="both"/>
        <w:rPr>
          <w:rFonts w:cstheme="minorHAnsi"/>
        </w:rPr>
      </w:pPr>
      <w:r w:rsidRPr="00921F14">
        <w:rPr>
          <w:rFonts w:cstheme="minorHAnsi"/>
        </w:rPr>
        <w:t xml:space="preserve">Leads the development of implementation plan based on findings from the various analyses (gender analysis, youth aspiration analysis, ecosystem mapping and value chain analysis) at country level. </w:t>
      </w:r>
    </w:p>
    <w:p w14:paraId="34F7A967" w14:textId="77777777" w:rsidR="00860A1A" w:rsidRDefault="00B32507" w:rsidP="00B66E2B">
      <w:pPr>
        <w:pStyle w:val="ListParagraph"/>
        <w:numPr>
          <w:ilvl w:val="0"/>
          <w:numId w:val="37"/>
        </w:numPr>
        <w:jc w:val="both"/>
        <w:rPr>
          <w:rFonts w:cstheme="minorHAnsi"/>
        </w:rPr>
      </w:pPr>
      <w:r w:rsidRPr="00921F14">
        <w:rPr>
          <w:rFonts w:cstheme="minorHAnsi"/>
        </w:rPr>
        <w:t xml:space="preserve">Identify and develop practical response system towards gender-based violence, harassment, abuse, allegations of harm, exploitation, or misconduct within the agricultural sector and promoting a safe and inclusive working environment for youth and women in AGRA country. </w:t>
      </w:r>
    </w:p>
    <w:p w14:paraId="54273F0F" w14:textId="72F5100A" w:rsidR="00B32507" w:rsidRPr="00B32507" w:rsidRDefault="00B32507" w:rsidP="00B66E2B">
      <w:pPr>
        <w:pStyle w:val="ListParagraph"/>
        <w:numPr>
          <w:ilvl w:val="0"/>
          <w:numId w:val="37"/>
        </w:numPr>
        <w:jc w:val="both"/>
        <w:rPr>
          <w:rFonts w:cstheme="minorHAnsi"/>
        </w:rPr>
      </w:pPr>
      <w:r w:rsidRPr="00B32507">
        <w:rPr>
          <w:rFonts w:eastAsia="Times New Roman" w:cstheme="minorHAnsi"/>
          <w:color w:val="000000" w:themeColor="text1"/>
        </w:rPr>
        <w:t xml:space="preserve">Develop and implement a comprehensive framework that effectively integrates social safeguard protocols into AGRA </w:t>
      </w:r>
      <w:r w:rsidR="00B71B6F">
        <w:rPr>
          <w:rFonts w:eastAsia="Times New Roman" w:cstheme="minorHAnsi"/>
          <w:color w:val="000000" w:themeColor="text1"/>
        </w:rPr>
        <w:t>Mozambique</w:t>
      </w:r>
      <w:r w:rsidRPr="00B32507">
        <w:rPr>
          <w:rFonts w:eastAsia="Times New Roman" w:cstheme="minorHAnsi"/>
          <w:color w:val="000000" w:themeColor="text1"/>
        </w:rPr>
        <w:t>'s agricultural development initiatives. Ensure that these protocols are seamlessly aligned with the organization's overall objectives.</w:t>
      </w:r>
    </w:p>
    <w:p w14:paraId="1949E189" w14:textId="77777777" w:rsidR="00AD5F11" w:rsidRPr="00724CE0" w:rsidRDefault="00AD5F11" w:rsidP="00271526">
      <w:pPr>
        <w:pStyle w:val="ListParagraph"/>
        <w:numPr>
          <w:ilvl w:val="0"/>
          <w:numId w:val="37"/>
        </w:numPr>
        <w:spacing w:after="0" w:line="276" w:lineRule="auto"/>
        <w:contextualSpacing w:val="0"/>
        <w:jc w:val="both"/>
        <w:rPr>
          <w:rFonts w:cstheme="minorHAnsi"/>
        </w:rPr>
      </w:pPr>
      <w:r w:rsidRPr="00724CE0">
        <w:rPr>
          <w:rFonts w:cstheme="minorHAnsi"/>
        </w:rPr>
        <w:t>Ensure that AGRA's interventions are responsive to the circumstances, needs, aspirations, and priorities of youth and women, and guarantee equal employment opportunities to prevent women and vulnerable groups from being adversely affected by our work.</w:t>
      </w:r>
    </w:p>
    <w:p w14:paraId="425E0189" w14:textId="77777777" w:rsidR="00AD5F11" w:rsidRPr="00724CE0" w:rsidRDefault="00AD5F11" w:rsidP="00271526">
      <w:pPr>
        <w:numPr>
          <w:ilvl w:val="0"/>
          <w:numId w:val="37"/>
        </w:numPr>
        <w:shd w:val="clear" w:color="auto" w:fill="FFFFFF"/>
        <w:spacing w:after="0" w:line="276" w:lineRule="auto"/>
        <w:jc w:val="both"/>
        <w:rPr>
          <w:rFonts w:cstheme="minorHAnsi"/>
        </w:rPr>
      </w:pPr>
      <w:r w:rsidRPr="00724CE0">
        <w:rPr>
          <w:rFonts w:cstheme="minorHAnsi"/>
        </w:rPr>
        <w:t xml:space="preserve">Support the application of the Gender and safeguards’ requirements in new grants to local partners and proposals to donors.  </w:t>
      </w:r>
    </w:p>
    <w:p w14:paraId="2B6DCA86" w14:textId="77777777" w:rsidR="00AD5F11" w:rsidRDefault="00AD5F11" w:rsidP="00271526">
      <w:pPr>
        <w:numPr>
          <w:ilvl w:val="0"/>
          <w:numId w:val="37"/>
        </w:numPr>
        <w:shd w:val="clear" w:color="auto" w:fill="FFFFFF"/>
        <w:spacing w:after="0" w:line="276" w:lineRule="auto"/>
        <w:jc w:val="both"/>
        <w:rPr>
          <w:rFonts w:cstheme="minorHAnsi"/>
        </w:rPr>
      </w:pPr>
      <w:r w:rsidRPr="00724CE0">
        <w:rPr>
          <w:rFonts w:cstheme="minorHAnsi"/>
        </w:rPr>
        <w:t xml:space="preserve">In collaboration with the gender and inclusiveness team, develop training modules and awareness raising materials specific to the region on gender and safeguards </w:t>
      </w:r>
      <w:r w:rsidRPr="0001605B">
        <w:rPr>
          <w:rFonts w:cstheme="minorHAnsi"/>
          <w:color w:val="000000" w:themeColor="text1"/>
        </w:rPr>
        <w:t xml:space="preserve">principles, </w:t>
      </w:r>
      <w:r w:rsidRPr="00724CE0">
        <w:rPr>
          <w:rFonts w:cstheme="minorHAnsi"/>
        </w:rPr>
        <w:t>including case studies and good practices from the region.</w:t>
      </w:r>
    </w:p>
    <w:p w14:paraId="0DF33E2D" w14:textId="107685D7" w:rsidR="00115343" w:rsidRPr="00115343" w:rsidRDefault="00115343" w:rsidP="00271526">
      <w:pPr>
        <w:pStyle w:val="ListParagraph"/>
        <w:numPr>
          <w:ilvl w:val="0"/>
          <w:numId w:val="37"/>
        </w:numPr>
        <w:spacing w:after="0" w:line="276" w:lineRule="auto"/>
        <w:contextualSpacing w:val="0"/>
        <w:jc w:val="both"/>
        <w:rPr>
          <w:rFonts w:cstheme="minorHAnsi"/>
        </w:rPr>
      </w:pPr>
      <w:r w:rsidRPr="00724CE0">
        <w:rPr>
          <w:rFonts w:cstheme="minorHAnsi"/>
        </w:rPr>
        <w:t>Organize and implement continuous training programs to AGRA staff, relevant partners, community members and other stakeholders on the application of, and</w:t>
      </w:r>
      <w:r>
        <w:rPr>
          <w:rFonts w:cstheme="minorHAnsi"/>
        </w:rPr>
        <w:t xml:space="preserve"> </w:t>
      </w:r>
      <w:r w:rsidRPr="00724CE0">
        <w:rPr>
          <w:rFonts w:cstheme="minorHAnsi"/>
        </w:rPr>
        <w:t xml:space="preserve">compliance with the Gender and Safeguarding </w:t>
      </w:r>
      <w:r w:rsidRPr="00724CE0">
        <w:rPr>
          <w:rFonts w:cstheme="minorHAnsi"/>
        </w:rPr>
        <w:lastRenderedPageBreak/>
        <w:t>requirements by delivering online webinars and/or in-country training sessions and ensuring these are embedded in or linked with other relevant AGRA programmatic trainings.</w:t>
      </w:r>
    </w:p>
    <w:p w14:paraId="09BB15A2" w14:textId="21F208D1" w:rsidR="00B32507" w:rsidRPr="00B32507" w:rsidRDefault="00115343" w:rsidP="00271526">
      <w:pPr>
        <w:pStyle w:val="ListParagraph"/>
        <w:numPr>
          <w:ilvl w:val="0"/>
          <w:numId w:val="37"/>
        </w:numPr>
        <w:spacing w:after="0"/>
        <w:rPr>
          <w:rFonts w:cstheme="minorHAnsi"/>
        </w:rPr>
      </w:pPr>
      <w:r w:rsidRPr="006236DE">
        <w:rPr>
          <w:rFonts w:eastAsia="Times New Roman" w:cstheme="minorHAnsi"/>
          <w:color w:val="000000" w:themeColor="text1"/>
        </w:rPr>
        <w:t>Enforce and oversee health and safety protocols throughout every facet of agricultural projects. Ensure strict adherence to rigorous safety standards, effectively reducing potential risks for workers and stakeholders, whether within private sector operations or workplace engagement.</w:t>
      </w:r>
    </w:p>
    <w:p w14:paraId="05E71C9A" w14:textId="77777777" w:rsidR="00A42861" w:rsidRPr="00724CE0" w:rsidRDefault="00A42861" w:rsidP="00271526">
      <w:pPr>
        <w:pStyle w:val="ListParagraph"/>
        <w:numPr>
          <w:ilvl w:val="0"/>
          <w:numId w:val="37"/>
        </w:numPr>
        <w:spacing w:after="0"/>
        <w:contextualSpacing w:val="0"/>
        <w:jc w:val="both"/>
        <w:rPr>
          <w:rFonts w:cstheme="minorHAnsi"/>
        </w:rPr>
      </w:pPr>
      <w:r w:rsidRPr="00724CE0">
        <w:rPr>
          <w:rFonts w:cstheme="minorHAnsi"/>
        </w:rPr>
        <w:t>Provide reports on gender sensitive and safeguards indicators and share results, and lessons learned during AGRA Program implementation of Gender and safeguarding, to improve the performance of AGRA and maintaining safeguard standards.</w:t>
      </w:r>
    </w:p>
    <w:p w14:paraId="0E4100D6" w14:textId="77777777" w:rsidR="00A42861" w:rsidRPr="00724CE0" w:rsidRDefault="00A42861" w:rsidP="00271526">
      <w:pPr>
        <w:pStyle w:val="ListParagraph"/>
        <w:numPr>
          <w:ilvl w:val="0"/>
          <w:numId w:val="37"/>
        </w:numPr>
        <w:spacing w:after="0"/>
        <w:contextualSpacing w:val="0"/>
        <w:jc w:val="both"/>
        <w:rPr>
          <w:rFonts w:cstheme="minorHAnsi"/>
        </w:rPr>
      </w:pPr>
      <w:r w:rsidRPr="00724CE0">
        <w:rPr>
          <w:rFonts w:cstheme="minorHAnsi"/>
        </w:rPr>
        <w:t>Develop relationships with and promote the active participation of gender and women-focused NGOs, CSOs, government entities working on gender equality and youth to learn and share lessons and magnify impact.</w:t>
      </w:r>
    </w:p>
    <w:p w14:paraId="6EC9D0C1" w14:textId="77777777" w:rsidR="00A42861" w:rsidRDefault="00A42861" w:rsidP="00271526">
      <w:pPr>
        <w:numPr>
          <w:ilvl w:val="0"/>
          <w:numId w:val="37"/>
        </w:numPr>
        <w:spacing w:after="0"/>
        <w:jc w:val="both"/>
        <w:rPr>
          <w:rFonts w:cstheme="minorHAnsi"/>
        </w:rPr>
      </w:pPr>
      <w:r w:rsidRPr="00724CE0">
        <w:rPr>
          <w:rFonts w:cstheme="minorHAnsi"/>
        </w:rPr>
        <w:t xml:space="preserve">Monitoring and evaluating the effectiveness of gender and safeguarding tools and best practices related to youth and women employment in agriculture and making recommendations for improvement. </w:t>
      </w:r>
    </w:p>
    <w:p w14:paraId="4AF17894" w14:textId="031948F9" w:rsidR="00B66E2B" w:rsidRDefault="00004B05" w:rsidP="00271526">
      <w:pPr>
        <w:numPr>
          <w:ilvl w:val="0"/>
          <w:numId w:val="37"/>
        </w:numPr>
        <w:spacing w:after="0"/>
        <w:jc w:val="both"/>
        <w:rPr>
          <w:rFonts w:cstheme="minorHAnsi"/>
        </w:rPr>
      </w:pPr>
      <w:r w:rsidRPr="006236DE">
        <w:rPr>
          <w:rFonts w:eastAsia="Times New Roman" w:cstheme="minorHAnsi"/>
          <w:color w:val="000000" w:themeColor="text1"/>
        </w:rPr>
        <w:t xml:space="preserve">Ensure strict adherence to established labor standards, ensuring that ethical work practices are upheld across all projects. Guarantee that labor rights are protected and maintained in line with </w:t>
      </w:r>
      <w:r w:rsidR="00B71B6F">
        <w:rPr>
          <w:rFonts w:eastAsia="Times New Roman" w:cstheme="minorHAnsi"/>
          <w:color w:val="000000" w:themeColor="text1"/>
        </w:rPr>
        <w:t>Mozambique</w:t>
      </w:r>
      <w:r w:rsidRPr="006236DE">
        <w:rPr>
          <w:rFonts w:eastAsia="Times New Roman" w:cstheme="minorHAnsi"/>
          <w:color w:val="000000" w:themeColor="text1"/>
        </w:rPr>
        <w:t>'s labor regulations.</w:t>
      </w:r>
    </w:p>
    <w:p w14:paraId="22593106" w14:textId="3049CD6A" w:rsidR="00B32507" w:rsidRPr="00271526" w:rsidRDefault="00004B05" w:rsidP="00271526">
      <w:pPr>
        <w:numPr>
          <w:ilvl w:val="0"/>
          <w:numId w:val="37"/>
        </w:numPr>
        <w:spacing w:after="0"/>
        <w:jc w:val="both"/>
        <w:rPr>
          <w:rFonts w:cstheme="minorHAnsi"/>
        </w:rPr>
      </w:pPr>
      <w:r w:rsidRPr="00B66E2B">
        <w:rPr>
          <w:rFonts w:eastAsia="Times New Roman" w:cstheme="minorHAnsi"/>
          <w:color w:val="000000" w:themeColor="text1"/>
        </w:rPr>
        <w:t xml:space="preserve">Take a proactive role in preventing child labor within AGRA </w:t>
      </w:r>
      <w:r w:rsidR="00B71B6F">
        <w:rPr>
          <w:rFonts w:eastAsia="Times New Roman" w:cstheme="minorHAnsi"/>
          <w:color w:val="000000" w:themeColor="text1"/>
        </w:rPr>
        <w:t>Mozambique</w:t>
      </w:r>
      <w:r w:rsidRPr="00B66E2B">
        <w:rPr>
          <w:rFonts w:eastAsia="Times New Roman" w:cstheme="minorHAnsi"/>
          <w:color w:val="000000" w:themeColor="text1"/>
        </w:rPr>
        <w:t>'s agricultural initiatives. With assistance from the respective institutions and departments enforce strategies that keep child labor at bay, aligning with national and international standards.</w:t>
      </w:r>
    </w:p>
    <w:p w14:paraId="63FED77F" w14:textId="77777777" w:rsidR="00271526" w:rsidRPr="00B66E2B" w:rsidRDefault="00271526" w:rsidP="00271526">
      <w:pPr>
        <w:spacing w:after="0"/>
        <w:ind w:left="360"/>
        <w:jc w:val="both"/>
        <w:rPr>
          <w:rFonts w:cstheme="minorHAnsi"/>
        </w:rPr>
      </w:pPr>
    </w:p>
    <w:p w14:paraId="65EBD237" w14:textId="6B79F2D8" w:rsidR="009A46A6" w:rsidRDefault="00984900" w:rsidP="00FD7BF0">
      <w:pPr>
        <w:spacing w:after="0" w:line="240" w:lineRule="auto"/>
        <w:jc w:val="both"/>
        <w:rPr>
          <w:rFonts w:cstheme="minorHAnsi"/>
          <w:b/>
        </w:rPr>
      </w:pPr>
      <w:r w:rsidRPr="00984900">
        <w:rPr>
          <w:rFonts w:cstheme="minorHAnsi"/>
          <w:b/>
        </w:rPr>
        <w:t>Key Qualifications and Experience required:</w:t>
      </w:r>
    </w:p>
    <w:p w14:paraId="205A2A3D" w14:textId="77777777" w:rsidR="00AB6B8F" w:rsidRPr="00FD7BF0" w:rsidRDefault="00AB6B8F" w:rsidP="00FD7BF0">
      <w:pPr>
        <w:spacing w:after="0" w:line="240" w:lineRule="auto"/>
        <w:jc w:val="both"/>
        <w:rPr>
          <w:rFonts w:cstheme="minorHAnsi"/>
          <w:b/>
        </w:rPr>
      </w:pPr>
    </w:p>
    <w:p w14:paraId="1E331F17" w14:textId="1E2D42EE" w:rsidR="009A46A6" w:rsidRDefault="000810E6" w:rsidP="00271526">
      <w:pPr>
        <w:pStyle w:val="ListParagraph"/>
        <w:numPr>
          <w:ilvl w:val="0"/>
          <w:numId w:val="41"/>
        </w:numPr>
        <w:spacing w:after="0" w:line="276" w:lineRule="auto"/>
        <w:contextualSpacing w:val="0"/>
        <w:jc w:val="both"/>
        <w:rPr>
          <w:rFonts w:cstheme="minorHAnsi"/>
        </w:rPr>
      </w:pPr>
      <w:r>
        <w:rPr>
          <w:rFonts w:cstheme="minorHAnsi"/>
          <w:lang w:eastAsia="en-GB"/>
        </w:rPr>
        <w:t>Bachelors</w:t>
      </w:r>
      <w:r w:rsidR="009A46A6" w:rsidRPr="00724CE0">
        <w:rPr>
          <w:rFonts w:cstheme="minorHAnsi"/>
          <w:lang w:eastAsia="en-GB"/>
        </w:rPr>
        <w:t xml:space="preserve"> degree or equivalent</w:t>
      </w:r>
      <w:r w:rsidR="009A46A6" w:rsidRPr="00724CE0">
        <w:rPr>
          <w:rFonts w:cstheme="minorHAnsi"/>
        </w:rPr>
        <w:t xml:space="preserve"> in gender studies, social science, international development, humanitarian or related discipline. </w:t>
      </w:r>
    </w:p>
    <w:p w14:paraId="2707583C" w14:textId="77777777" w:rsidR="009A46A6" w:rsidRDefault="009A46A6" w:rsidP="00271526">
      <w:pPr>
        <w:pStyle w:val="ListParagraph"/>
        <w:numPr>
          <w:ilvl w:val="0"/>
          <w:numId w:val="41"/>
        </w:numPr>
        <w:spacing w:after="0" w:line="276" w:lineRule="auto"/>
        <w:contextualSpacing w:val="0"/>
        <w:jc w:val="both"/>
        <w:rPr>
          <w:rFonts w:cstheme="minorHAnsi"/>
        </w:rPr>
      </w:pPr>
      <w:r w:rsidRPr="00A95A1E">
        <w:rPr>
          <w:rFonts w:cstheme="minorHAnsi"/>
        </w:rPr>
        <w:t>Strong knowledge of the existing gender and youth safeguards policies/framework at country and continental level, particularly relating to agriculture and agrifood sector</w:t>
      </w:r>
    </w:p>
    <w:p w14:paraId="3BA97D8A" w14:textId="239B7EEF" w:rsidR="0022032C" w:rsidRDefault="000810E6" w:rsidP="00271526">
      <w:pPr>
        <w:pStyle w:val="ListParagraph"/>
        <w:numPr>
          <w:ilvl w:val="0"/>
          <w:numId w:val="41"/>
        </w:numPr>
        <w:spacing w:after="0" w:line="276" w:lineRule="auto"/>
        <w:contextualSpacing w:val="0"/>
        <w:jc w:val="both"/>
        <w:rPr>
          <w:rFonts w:cstheme="minorHAnsi"/>
        </w:rPr>
      </w:pPr>
      <w:r>
        <w:rPr>
          <w:rFonts w:cstheme="minorHAnsi"/>
        </w:rPr>
        <w:t>U</w:t>
      </w:r>
      <w:r w:rsidR="00514EDD" w:rsidRPr="009A46A6">
        <w:rPr>
          <w:rFonts w:cstheme="minorHAnsi"/>
        </w:rPr>
        <w:t>nderstanding of stakeholders, women and youth organization, collectives, networks and associations at country and continental level which best represent the voices and interests of youth and women employment in agriculture sectors.</w:t>
      </w:r>
    </w:p>
    <w:p w14:paraId="31131556" w14:textId="77777777" w:rsidR="00445C06" w:rsidRPr="00724CE0" w:rsidRDefault="00445C06" w:rsidP="00271526">
      <w:pPr>
        <w:pStyle w:val="ListParagraph"/>
        <w:numPr>
          <w:ilvl w:val="0"/>
          <w:numId w:val="34"/>
        </w:numPr>
        <w:spacing w:after="0" w:line="276" w:lineRule="auto"/>
        <w:jc w:val="both"/>
        <w:rPr>
          <w:rFonts w:cstheme="minorHAnsi"/>
        </w:rPr>
      </w:pPr>
      <w:r w:rsidRPr="00724CE0">
        <w:rPr>
          <w:rFonts w:cstheme="minorHAnsi"/>
        </w:rPr>
        <w:t>working experience in the fields of gender and youth safeguarding practices, preferably with focus on youth and women employment and entrepreneurship in agriculture sector.</w:t>
      </w:r>
    </w:p>
    <w:p w14:paraId="4426632D" w14:textId="77777777" w:rsidR="00445C06" w:rsidRPr="00724CE0" w:rsidRDefault="00445C06" w:rsidP="00445C06">
      <w:pPr>
        <w:pStyle w:val="ListParagraph"/>
        <w:numPr>
          <w:ilvl w:val="0"/>
          <w:numId w:val="36"/>
        </w:numPr>
        <w:shd w:val="clear" w:color="auto" w:fill="FFFFFF"/>
        <w:spacing w:after="197" w:line="276" w:lineRule="auto"/>
        <w:jc w:val="both"/>
        <w:rPr>
          <w:rFonts w:cstheme="minorHAnsi"/>
        </w:rPr>
      </w:pPr>
      <w:r w:rsidRPr="00724CE0">
        <w:rPr>
          <w:rFonts w:cstheme="minorHAnsi"/>
        </w:rPr>
        <w:t xml:space="preserve">Good knowledge of international and national laws and policies related to safeguarding of women, youth and other vulnerable groups, and strong working experience with governments, international development agencies, local organizations, and authorities in integration of gender and safeguards dimension into agricultural project/program at all levels. </w:t>
      </w:r>
    </w:p>
    <w:p w14:paraId="79820C8C" w14:textId="050B4291" w:rsidR="007E2545" w:rsidRPr="009A46A6" w:rsidRDefault="007E2545" w:rsidP="007E2545">
      <w:pPr>
        <w:pStyle w:val="ListParagraph"/>
        <w:numPr>
          <w:ilvl w:val="0"/>
          <w:numId w:val="41"/>
        </w:numPr>
        <w:spacing w:line="276" w:lineRule="auto"/>
        <w:contextualSpacing w:val="0"/>
        <w:jc w:val="both"/>
        <w:rPr>
          <w:rFonts w:cstheme="minorHAnsi"/>
        </w:rPr>
      </w:pPr>
      <w:r w:rsidRPr="00724CE0">
        <w:rPr>
          <w:rFonts w:cstheme="minorHAnsi"/>
        </w:rPr>
        <w:t>Solid commitment to promoting gender equality, safeguarding of children and youth and in the</w:t>
      </w:r>
      <w:r w:rsidR="00D6561F">
        <w:rPr>
          <w:rFonts w:cstheme="minorHAnsi"/>
        </w:rPr>
        <w:t xml:space="preserve"> </w:t>
      </w:r>
      <w:r w:rsidR="00D6561F" w:rsidRPr="00724CE0">
        <w:rPr>
          <w:rFonts w:cstheme="minorHAnsi"/>
        </w:rPr>
        <w:t>agricultural sector, and to upholding ethical and professional standards in the workplace</w:t>
      </w:r>
      <w:r w:rsidR="00D6561F">
        <w:rPr>
          <w:rFonts w:cstheme="minorHAnsi"/>
        </w:rPr>
        <w:t>.</w:t>
      </w:r>
    </w:p>
    <w:p w14:paraId="2ADAFEA0" w14:textId="77777777" w:rsidR="00A95A1E" w:rsidRDefault="00A95A1E" w:rsidP="00984900">
      <w:pPr>
        <w:spacing w:after="0" w:line="240" w:lineRule="auto"/>
        <w:jc w:val="both"/>
        <w:rPr>
          <w:rFonts w:cstheme="minorHAnsi"/>
          <w:b/>
        </w:rPr>
      </w:pPr>
    </w:p>
    <w:p w14:paraId="3E7B088D" w14:textId="219B2F4D" w:rsidR="000810E6" w:rsidRDefault="000810E6" w:rsidP="000810E6">
      <w:pPr>
        <w:spacing w:after="0" w:line="240" w:lineRule="auto"/>
        <w:jc w:val="both"/>
        <w:rPr>
          <w:rFonts w:cstheme="minorHAnsi"/>
        </w:rPr>
      </w:pPr>
      <w:bookmarkStart w:id="2" w:name="_Hlk164037876"/>
      <w:r w:rsidRPr="00236993">
        <w:rPr>
          <w:rFonts w:cstheme="minorHAnsi"/>
        </w:rPr>
        <w:t xml:space="preserve">If you believe you are the right candidate for this position, kindly submit your application with a detailed CV in English (including your e-mail and telephone contacts) to </w:t>
      </w:r>
      <w:hyperlink r:id="rId7" w:history="1">
        <w:r w:rsidRPr="00236993">
          <w:rPr>
            <w:rStyle w:val="Hyperlink"/>
            <w:rFonts w:cstheme="minorHAnsi"/>
          </w:rPr>
          <w:t>recruit@agra.org</w:t>
        </w:r>
      </w:hyperlink>
      <w:r w:rsidRPr="00236993">
        <w:rPr>
          <w:rFonts w:cstheme="minorHAnsi"/>
        </w:rPr>
        <w:t>. Please quote the job reference number in the subject line of the application e-mail.</w:t>
      </w:r>
      <w:r w:rsidRPr="00984900">
        <w:rPr>
          <w:rFonts w:cstheme="minorHAnsi"/>
        </w:rPr>
        <w:t xml:space="preserve"> </w:t>
      </w:r>
    </w:p>
    <w:bookmarkEnd w:id="2"/>
    <w:p w14:paraId="0F72621F" w14:textId="77777777" w:rsidR="00E30ED1" w:rsidRPr="00984900" w:rsidRDefault="00E30ED1" w:rsidP="00E30ED1">
      <w:pPr>
        <w:spacing w:after="0" w:line="240" w:lineRule="auto"/>
        <w:jc w:val="both"/>
        <w:rPr>
          <w:rFonts w:cstheme="minorHAnsi"/>
          <w:b/>
          <w:color w:val="FF0000"/>
        </w:rPr>
      </w:pPr>
    </w:p>
    <w:p w14:paraId="4CA298AF" w14:textId="0C6A9C2E" w:rsidR="000810E6" w:rsidRPr="00984900" w:rsidRDefault="000810E6" w:rsidP="000810E6">
      <w:pPr>
        <w:widowControl w:val="0"/>
        <w:autoSpaceDE w:val="0"/>
        <w:autoSpaceDN w:val="0"/>
        <w:adjustRightInd w:val="0"/>
        <w:spacing w:after="0" w:line="240" w:lineRule="auto"/>
        <w:jc w:val="both"/>
        <w:rPr>
          <w:rFonts w:cstheme="minorHAnsi"/>
          <w:b/>
        </w:rPr>
      </w:pPr>
      <w:bookmarkStart w:id="3" w:name="_Hlk164037935"/>
      <w:r>
        <w:rPr>
          <w:rFonts w:cstheme="minorHAnsi"/>
          <w:b/>
        </w:rPr>
        <w:t>Applications must be received on or before 30</w:t>
      </w:r>
      <w:r w:rsidRPr="000810E6">
        <w:rPr>
          <w:rFonts w:cstheme="minorHAnsi"/>
          <w:b/>
          <w:vertAlign w:val="superscript"/>
        </w:rPr>
        <w:t>th</w:t>
      </w:r>
      <w:r>
        <w:rPr>
          <w:rFonts w:cstheme="minorHAnsi"/>
          <w:b/>
        </w:rPr>
        <w:t xml:space="preserve"> April 2024. Due to the large volumes of applications we usually receive, we will only be able to contact those candidates who are shortlisted.</w:t>
      </w:r>
    </w:p>
    <w:bookmarkEnd w:id="3"/>
    <w:p w14:paraId="2C68EFCB" w14:textId="77777777" w:rsidR="006B6FCE" w:rsidRDefault="006B6FCE" w:rsidP="009878A7">
      <w:pPr>
        <w:spacing w:after="0" w:line="240" w:lineRule="auto"/>
        <w:jc w:val="both"/>
        <w:rPr>
          <w:rFonts w:cstheme="minorHAnsi"/>
          <w:b/>
          <w:color w:val="00B050"/>
        </w:rPr>
      </w:pPr>
    </w:p>
    <w:p w14:paraId="5AEB0E59" w14:textId="77777777" w:rsidR="006B6FCE" w:rsidRPr="00BB32B3" w:rsidRDefault="006B6FCE" w:rsidP="006B6FCE">
      <w:pPr>
        <w:spacing w:after="0" w:line="240" w:lineRule="auto"/>
        <w:jc w:val="both"/>
        <w:rPr>
          <w:rFonts w:cstheme="minorHAnsi"/>
        </w:rPr>
      </w:pPr>
      <w:r w:rsidRPr="00984900">
        <w:rPr>
          <w:rFonts w:cstheme="minorHAnsi"/>
        </w:rPr>
        <w:t xml:space="preserve">For more information on the AGRA, visit </w:t>
      </w:r>
      <w:hyperlink r:id="rId8" w:history="1">
        <w:r w:rsidRPr="00984900">
          <w:rPr>
            <w:rStyle w:val="Hyperlink"/>
            <w:rFonts w:cstheme="minorHAnsi"/>
          </w:rPr>
          <w:t>www.agra.org</w:t>
        </w:r>
      </w:hyperlink>
      <w:r w:rsidRPr="00984900">
        <w:rPr>
          <w:rFonts w:cstheme="minorHAnsi"/>
          <w:color w:val="FF0000"/>
        </w:rPr>
        <w:t xml:space="preserve">. </w:t>
      </w:r>
    </w:p>
    <w:p w14:paraId="0534F015" w14:textId="77777777" w:rsidR="006B6FCE" w:rsidRDefault="006B6FCE" w:rsidP="009878A7">
      <w:pPr>
        <w:spacing w:after="0" w:line="240" w:lineRule="auto"/>
        <w:jc w:val="both"/>
        <w:rPr>
          <w:rFonts w:cstheme="minorHAnsi"/>
          <w:b/>
          <w:color w:val="00B050"/>
        </w:rPr>
      </w:pPr>
    </w:p>
    <w:p w14:paraId="04C1C775" w14:textId="2C35F0F0" w:rsidR="000D069A" w:rsidRPr="00984900" w:rsidRDefault="00984900" w:rsidP="009878A7">
      <w:pPr>
        <w:spacing w:after="0" w:line="240" w:lineRule="auto"/>
        <w:jc w:val="both"/>
        <w:rPr>
          <w:rFonts w:cstheme="minorHAnsi"/>
          <w:b/>
          <w:bCs/>
        </w:rPr>
      </w:pPr>
      <w:r w:rsidRPr="00984900">
        <w:rPr>
          <w:rFonts w:cstheme="minorHAnsi"/>
          <w:b/>
          <w:color w:val="00B050"/>
        </w:rPr>
        <w:t xml:space="preserve">AGRA is an Equal Opportunity Employer </w:t>
      </w:r>
    </w:p>
    <w:sectPr w:rsidR="000D069A" w:rsidRPr="00984900" w:rsidSect="00C76F98">
      <w:headerReference w:type="default" r:id="rId9"/>
      <w:pgSz w:w="12240" w:h="15840"/>
      <w:pgMar w:top="90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9E6E606" w14:textId="77777777" w:rsidR="00C76F98" w:rsidRDefault="00C76F98" w:rsidP="00FD5DE1">
      <w:pPr>
        <w:spacing w:after="0" w:line="240" w:lineRule="auto"/>
      </w:pPr>
      <w:r>
        <w:separator/>
      </w:r>
    </w:p>
  </w:endnote>
  <w:endnote w:type="continuationSeparator" w:id="0">
    <w:p w14:paraId="606E7574" w14:textId="77777777" w:rsidR="00C76F98" w:rsidRDefault="00C76F98" w:rsidP="00FD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903998" w14:textId="77777777" w:rsidR="00C76F98" w:rsidRDefault="00C76F98" w:rsidP="00FD5DE1">
      <w:pPr>
        <w:spacing w:after="0" w:line="240" w:lineRule="auto"/>
      </w:pPr>
      <w:r>
        <w:separator/>
      </w:r>
    </w:p>
  </w:footnote>
  <w:footnote w:type="continuationSeparator" w:id="0">
    <w:p w14:paraId="28FE23AB" w14:textId="77777777" w:rsidR="00C76F98" w:rsidRDefault="00C76F98" w:rsidP="00FD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0D717" w14:textId="388C8EE4" w:rsidR="00FD5DE1" w:rsidRDefault="00FD5DE1">
    <w:pPr>
      <w:pStyle w:val="Header"/>
    </w:pPr>
    <w:r>
      <w:t xml:space="preserve">                                                                </w:t>
    </w:r>
    <w:r>
      <w:rPr>
        <w:noProof/>
      </w:rPr>
      <w:drawing>
        <wp:inline distT="0" distB="0" distL="0" distR="0" wp14:anchorId="480FB657" wp14:editId="1DD315E7">
          <wp:extent cx="1917700" cy="1009650"/>
          <wp:effectExtent l="0" t="0" r="6350" b="0"/>
          <wp:docPr id="464100793" name="Picture 464100793" descr="A logo with green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793" name="Picture 464100793" descr="A logo with green and yellow lin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601E"/>
    <w:multiLevelType w:val="hybridMultilevel"/>
    <w:tmpl w:val="5ED0E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9139C"/>
    <w:multiLevelType w:val="hybridMultilevel"/>
    <w:tmpl w:val="F9B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D42"/>
    <w:multiLevelType w:val="hybridMultilevel"/>
    <w:tmpl w:val="2AF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75E1A"/>
    <w:multiLevelType w:val="multilevel"/>
    <w:tmpl w:val="9844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D549D"/>
    <w:multiLevelType w:val="multilevel"/>
    <w:tmpl w:val="950A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C2996"/>
    <w:multiLevelType w:val="hybridMultilevel"/>
    <w:tmpl w:val="4E02267E"/>
    <w:lvl w:ilvl="0" w:tplc="047206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D04"/>
    <w:multiLevelType w:val="hybridMultilevel"/>
    <w:tmpl w:val="29D8B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46F470">
      <w:numFmt w:val="bullet"/>
      <w:lvlText w:val="•"/>
      <w:lvlJc w:val="left"/>
      <w:pPr>
        <w:ind w:left="1800" w:hanging="360"/>
      </w:pPr>
      <w:rPr>
        <w:rFonts w:ascii="Calibri" w:eastAsiaTheme="minorHAnsi"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626E3"/>
    <w:multiLevelType w:val="hybridMultilevel"/>
    <w:tmpl w:val="0612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FB1"/>
    <w:multiLevelType w:val="hybridMultilevel"/>
    <w:tmpl w:val="41F22F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57B4E56"/>
    <w:multiLevelType w:val="hybridMultilevel"/>
    <w:tmpl w:val="F46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05697"/>
    <w:multiLevelType w:val="hybridMultilevel"/>
    <w:tmpl w:val="C0249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0400E7"/>
    <w:multiLevelType w:val="hybridMultilevel"/>
    <w:tmpl w:val="8EE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D2060"/>
    <w:multiLevelType w:val="multilevel"/>
    <w:tmpl w:val="96F6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C87961"/>
    <w:multiLevelType w:val="hybridMultilevel"/>
    <w:tmpl w:val="866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D6018"/>
    <w:multiLevelType w:val="hybridMultilevel"/>
    <w:tmpl w:val="9A6C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AE0B3F"/>
    <w:multiLevelType w:val="hybridMultilevel"/>
    <w:tmpl w:val="371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C1C7E"/>
    <w:multiLevelType w:val="multilevel"/>
    <w:tmpl w:val="A5F2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2F07C6"/>
    <w:multiLevelType w:val="hybridMultilevel"/>
    <w:tmpl w:val="AE5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96CED"/>
    <w:multiLevelType w:val="hybridMultilevel"/>
    <w:tmpl w:val="137A7C84"/>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3209398F"/>
    <w:multiLevelType w:val="multilevel"/>
    <w:tmpl w:val="C3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D79147E"/>
    <w:multiLevelType w:val="hybridMultilevel"/>
    <w:tmpl w:val="A2369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094878"/>
    <w:multiLevelType w:val="hybridMultilevel"/>
    <w:tmpl w:val="D3B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E538A6"/>
    <w:multiLevelType w:val="multilevel"/>
    <w:tmpl w:val="D2DE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610D37"/>
    <w:multiLevelType w:val="hybridMultilevel"/>
    <w:tmpl w:val="47B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16403"/>
    <w:multiLevelType w:val="multilevel"/>
    <w:tmpl w:val="2E2A7DCC"/>
    <w:lvl w:ilvl="0">
      <w:start w:val="1"/>
      <w:numFmt w:val="lowerLetter"/>
      <w:lvlText w:val="%1)"/>
      <w:lvlJc w:val="left"/>
      <w:pPr>
        <w:ind w:left="360" w:hanging="360"/>
      </w:pPr>
      <w:rPr>
        <w:rFonts w:ascii="Arial" w:hAnsi="Arial" w:cs="Arial" w:hint="default"/>
        <w:b w:val="0"/>
        <w:bCs w:val="0"/>
        <w:i w:val="0"/>
        <w:iCs w:val="0"/>
        <w:color w:val="000000"/>
        <w:sz w:val="20"/>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1FD1F34"/>
    <w:multiLevelType w:val="hybridMultilevel"/>
    <w:tmpl w:val="FD4E2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40A3C08"/>
    <w:multiLevelType w:val="hybridMultilevel"/>
    <w:tmpl w:val="879C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96201"/>
    <w:multiLevelType w:val="hybridMultilevel"/>
    <w:tmpl w:val="0D10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5013F1D"/>
    <w:multiLevelType w:val="hybridMultilevel"/>
    <w:tmpl w:val="1FB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FE6BF1"/>
    <w:multiLevelType w:val="hybridMultilevel"/>
    <w:tmpl w:val="9EAA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9E277C4"/>
    <w:multiLevelType w:val="hybridMultilevel"/>
    <w:tmpl w:val="C1A8E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5A595E3D"/>
    <w:multiLevelType w:val="hybridMultilevel"/>
    <w:tmpl w:val="341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926340"/>
    <w:multiLevelType w:val="hybridMultilevel"/>
    <w:tmpl w:val="C71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900B4"/>
    <w:multiLevelType w:val="hybridMultilevel"/>
    <w:tmpl w:val="340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D03A28"/>
    <w:multiLevelType w:val="multilevel"/>
    <w:tmpl w:val="978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60C2452"/>
    <w:multiLevelType w:val="hybridMultilevel"/>
    <w:tmpl w:val="4908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845426D"/>
    <w:multiLevelType w:val="hybridMultilevel"/>
    <w:tmpl w:val="9670EBF0"/>
    <w:lvl w:ilvl="0" w:tplc="070CA8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35FC5"/>
    <w:multiLevelType w:val="hybridMultilevel"/>
    <w:tmpl w:val="11BA48D4"/>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7EC06086"/>
    <w:multiLevelType w:val="hybridMultilevel"/>
    <w:tmpl w:val="932EDFF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F4439EC"/>
    <w:multiLevelType w:val="hybridMultilevel"/>
    <w:tmpl w:val="8FA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46B2C"/>
    <w:multiLevelType w:val="hybridMultilevel"/>
    <w:tmpl w:val="88B2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421767">
    <w:abstractNumId w:val="11"/>
  </w:num>
  <w:num w:numId="2" w16cid:durableId="209613651">
    <w:abstractNumId w:val="5"/>
  </w:num>
  <w:num w:numId="3" w16cid:durableId="454956028">
    <w:abstractNumId w:val="32"/>
  </w:num>
  <w:num w:numId="4" w16cid:durableId="1042247593">
    <w:abstractNumId w:val="36"/>
  </w:num>
  <w:num w:numId="5" w16cid:durableId="1870992554">
    <w:abstractNumId w:val="10"/>
  </w:num>
  <w:num w:numId="6" w16cid:durableId="2049836105">
    <w:abstractNumId w:val="37"/>
  </w:num>
  <w:num w:numId="7" w16cid:durableId="680745367">
    <w:abstractNumId w:val="21"/>
  </w:num>
  <w:num w:numId="8" w16cid:durableId="960963697">
    <w:abstractNumId w:val="23"/>
  </w:num>
  <w:num w:numId="9" w16cid:durableId="812722212">
    <w:abstractNumId w:val="18"/>
  </w:num>
  <w:num w:numId="10" w16cid:durableId="690568878">
    <w:abstractNumId w:val="0"/>
  </w:num>
  <w:num w:numId="11" w16cid:durableId="1319923420">
    <w:abstractNumId w:val="40"/>
  </w:num>
  <w:num w:numId="12" w16cid:durableId="255600438">
    <w:abstractNumId w:val="2"/>
  </w:num>
  <w:num w:numId="13" w16cid:durableId="987709143">
    <w:abstractNumId w:val="22"/>
  </w:num>
  <w:num w:numId="14" w16cid:durableId="144782015">
    <w:abstractNumId w:val="4"/>
  </w:num>
  <w:num w:numId="15" w16cid:durableId="121654160">
    <w:abstractNumId w:val="34"/>
  </w:num>
  <w:num w:numId="16" w16cid:durableId="123038907">
    <w:abstractNumId w:val="19"/>
  </w:num>
  <w:num w:numId="17" w16cid:durableId="126777639">
    <w:abstractNumId w:val="16"/>
  </w:num>
  <w:num w:numId="18" w16cid:durableId="532885259">
    <w:abstractNumId w:val="12"/>
  </w:num>
  <w:num w:numId="19" w16cid:durableId="2036691006">
    <w:abstractNumId w:val="3"/>
  </w:num>
  <w:num w:numId="20" w16cid:durableId="1548487939">
    <w:abstractNumId w:val="26"/>
  </w:num>
  <w:num w:numId="21" w16cid:durableId="1420714312">
    <w:abstractNumId w:val="8"/>
  </w:num>
  <w:num w:numId="22" w16cid:durableId="1526015471">
    <w:abstractNumId w:val="38"/>
  </w:num>
  <w:num w:numId="23" w16cid:durableId="1129201899">
    <w:abstractNumId w:val="7"/>
  </w:num>
  <w:num w:numId="24" w16cid:durableId="672225791">
    <w:abstractNumId w:val="25"/>
  </w:num>
  <w:num w:numId="25" w16cid:durableId="1366638876">
    <w:abstractNumId w:val="28"/>
  </w:num>
  <w:num w:numId="26" w16cid:durableId="880676986">
    <w:abstractNumId w:val="27"/>
  </w:num>
  <w:num w:numId="27" w16cid:durableId="18364033">
    <w:abstractNumId w:val="24"/>
  </w:num>
  <w:num w:numId="28" w16cid:durableId="1943759699">
    <w:abstractNumId w:val="14"/>
  </w:num>
  <w:num w:numId="29" w16cid:durableId="1819032682">
    <w:abstractNumId w:val="31"/>
  </w:num>
  <w:num w:numId="30" w16cid:durableId="893664317">
    <w:abstractNumId w:val="1"/>
  </w:num>
  <w:num w:numId="31" w16cid:durableId="1376932949">
    <w:abstractNumId w:val="39"/>
  </w:num>
  <w:num w:numId="32" w16cid:durableId="885609532">
    <w:abstractNumId w:val="30"/>
  </w:num>
  <w:num w:numId="33" w16cid:durableId="1918247461">
    <w:abstractNumId w:val="9"/>
  </w:num>
  <w:num w:numId="34" w16cid:durableId="1653869166">
    <w:abstractNumId w:val="33"/>
  </w:num>
  <w:num w:numId="35" w16cid:durableId="95950824">
    <w:abstractNumId w:val="35"/>
  </w:num>
  <w:num w:numId="36" w16cid:durableId="1316761912">
    <w:abstractNumId w:val="6"/>
  </w:num>
  <w:num w:numId="37" w16cid:durableId="979532675">
    <w:abstractNumId w:val="13"/>
  </w:num>
  <w:num w:numId="38" w16cid:durableId="422804986">
    <w:abstractNumId w:val="15"/>
  </w:num>
  <w:num w:numId="39" w16cid:durableId="589774015">
    <w:abstractNumId w:val="17"/>
  </w:num>
  <w:num w:numId="40" w16cid:durableId="1890918182">
    <w:abstractNumId w:val="20"/>
  </w:num>
  <w:num w:numId="41" w16cid:durableId="85265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16"/>
    <w:rsid w:val="0000133B"/>
    <w:rsid w:val="000025A6"/>
    <w:rsid w:val="00004B05"/>
    <w:rsid w:val="00011073"/>
    <w:rsid w:val="00011415"/>
    <w:rsid w:val="00021ADF"/>
    <w:rsid w:val="00023566"/>
    <w:rsid w:val="00031122"/>
    <w:rsid w:val="00032E8C"/>
    <w:rsid w:val="0004701C"/>
    <w:rsid w:val="00050987"/>
    <w:rsid w:val="00054665"/>
    <w:rsid w:val="0005691A"/>
    <w:rsid w:val="00067AA5"/>
    <w:rsid w:val="000751A0"/>
    <w:rsid w:val="000810E6"/>
    <w:rsid w:val="00082E4D"/>
    <w:rsid w:val="0009130E"/>
    <w:rsid w:val="000B7528"/>
    <w:rsid w:val="000C09E4"/>
    <w:rsid w:val="000C5FCE"/>
    <w:rsid w:val="000D03D6"/>
    <w:rsid w:val="000D069A"/>
    <w:rsid w:val="000D2D84"/>
    <w:rsid w:val="000D5B2D"/>
    <w:rsid w:val="000D7301"/>
    <w:rsid w:val="000E3446"/>
    <w:rsid w:val="00101AFE"/>
    <w:rsid w:val="00115343"/>
    <w:rsid w:val="001205C6"/>
    <w:rsid w:val="0012063E"/>
    <w:rsid w:val="00130C37"/>
    <w:rsid w:val="001379B3"/>
    <w:rsid w:val="0014754D"/>
    <w:rsid w:val="00155CE8"/>
    <w:rsid w:val="0016624A"/>
    <w:rsid w:val="001B3758"/>
    <w:rsid w:val="001C0A4B"/>
    <w:rsid w:val="001C73C7"/>
    <w:rsid w:val="001D08BE"/>
    <w:rsid w:val="001F2907"/>
    <w:rsid w:val="00213E3B"/>
    <w:rsid w:val="002162CA"/>
    <w:rsid w:val="0022032C"/>
    <w:rsid w:val="00231FB9"/>
    <w:rsid w:val="00241B77"/>
    <w:rsid w:val="0025462E"/>
    <w:rsid w:val="002557D3"/>
    <w:rsid w:val="002603AB"/>
    <w:rsid w:val="002663A1"/>
    <w:rsid w:val="00271526"/>
    <w:rsid w:val="0027270B"/>
    <w:rsid w:val="00287C20"/>
    <w:rsid w:val="00294315"/>
    <w:rsid w:val="00295EA7"/>
    <w:rsid w:val="00297870"/>
    <w:rsid w:val="002B1226"/>
    <w:rsid w:val="002B4F83"/>
    <w:rsid w:val="002C0B18"/>
    <w:rsid w:val="002C75E7"/>
    <w:rsid w:val="002E2012"/>
    <w:rsid w:val="002E6BF1"/>
    <w:rsid w:val="002E7CA0"/>
    <w:rsid w:val="002F4844"/>
    <w:rsid w:val="0030530E"/>
    <w:rsid w:val="003059E7"/>
    <w:rsid w:val="00312E93"/>
    <w:rsid w:val="00321445"/>
    <w:rsid w:val="003220CA"/>
    <w:rsid w:val="00344E1B"/>
    <w:rsid w:val="003547C8"/>
    <w:rsid w:val="00355F4D"/>
    <w:rsid w:val="003636D2"/>
    <w:rsid w:val="00363A93"/>
    <w:rsid w:val="00363BD5"/>
    <w:rsid w:val="003835EC"/>
    <w:rsid w:val="003851A9"/>
    <w:rsid w:val="00396E35"/>
    <w:rsid w:val="003A6693"/>
    <w:rsid w:val="003B1F5F"/>
    <w:rsid w:val="003B7FBB"/>
    <w:rsid w:val="003C0566"/>
    <w:rsid w:val="003D5E9E"/>
    <w:rsid w:val="003D633F"/>
    <w:rsid w:val="003E368F"/>
    <w:rsid w:val="003E6643"/>
    <w:rsid w:val="003F726A"/>
    <w:rsid w:val="00400E77"/>
    <w:rsid w:val="00410677"/>
    <w:rsid w:val="00412F34"/>
    <w:rsid w:val="004276EC"/>
    <w:rsid w:val="00445C06"/>
    <w:rsid w:val="004548D2"/>
    <w:rsid w:val="00464DD0"/>
    <w:rsid w:val="00465F4F"/>
    <w:rsid w:val="00476DAD"/>
    <w:rsid w:val="00486F4E"/>
    <w:rsid w:val="00493556"/>
    <w:rsid w:val="004976F8"/>
    <w:rsid w:val="004A333D"/>
    <w:rsid w:val="004A3DEC"/>
    <w:rsid w:val="004A4887"/>
    <w:rsid w:val="004B444E"/>
    <w:rsid w:val="004C1842"/>
    <w:rsid w:val="004C59B3"/>
    <w:rsid w:val="004F414F"/>
    <w:rsid w:val="004F7DB6"/>
    <w:rsid w:val="00501DD0"/>
    <w:rsid w:val="00502466"/>
    <w:rsid w:val="005049F7"/>
    <w:rsid w:val="005051D7"/>
    <w:rsid w:val="00514EDD"/>
    <w:rsid w:val="005247F9"/>
    <w:rsid w:val="00524ECA"/>
    <w:rsid w:val="00525208"/>
    <w:rsid w:val="005313AF"/>
    <w:rsid w:val="005347F6"/>
    <w:rsid w:val="0053563B"/>
    <w:rsid w:val="00545943"/>
    <w:rsid w:val="00554CDF"/>
    <w:rsid w:val="00564F24"/>
    <w:rsid w:val="005674BB"/>
    <w:rsid w:val="00586D9D"/>
    <w:rsid w:val="005A2909"/>
    <w:rsid w:val="005B6BFB"/>
    <w:rsid w:val="005C519E"/>
    <w:rsid w:val="005C537B"/>
    <w:rsid w:val="005D0384"/>
    <w:rsid w:val="005D188C"/>
    <w:rsid w:val="005D2969"/>
    <w:rsid w:val="005D2A0C"/>
    <w:rsid w:val="005E0F24"/>
    <w:rsid w:val="005E2E8C"/>
    <w:rsid w:val="005F4BAC"/>
    <w:rsid w:val="006016D1"/>
    <w:rsid w:val="00613326"/>
    <w:rsid w:val="00626FA8"/>
    <w:rsid w:val="00636183"/>
    <w:rsid w:val="00640373"/>
    <w:rsid w:val="0066179B"/>
    <w:rsid w:val="006643AE"/>
    <w:rsid w:val="006657A1"/>
    <w:rsid w:val="006661B0"/>
    <w:rsid w:val="00676DAF"/>
    <w:rsid w:val="00684C53"/>
    <w:rsid w:val="00685C2D"/>
    <w:rsid w:val="00693E73"/>
    <w:rsid w:val="006B6FCE"/>
    <w:rsid w:val="006C5F16"/>
    <w:rsid w:val="006C6F67"/>
    <w:rsid w:val="006F3A46"/>
    <w:rsid w:val="00704DF8"/>
    <w:rsid w:val="00734CAD"/>
    <w:rsid w:val="0074485D"/>
    <w:rsid w:val="0076128D"/>
    <w:rsid w:val="00763931"/>
    <w:rsid w:val="00774E9E"/>
    <w:rsid w:val="00775058"/>
    <w:rsid w:val="007773C9"/>
    <w:rsid w:val="00781041"/>
    <w:rsid w:val="007824E2"/>
    <w:rsid w:val="007825D9"/>
    <w:rsid w:val="007942A1"/>
    <w:rsid w:val="007A1CC9"/>
    <w:rsid w:val="007A3729"/>
    <w:rsid w:val="007A5BA9"/>
    <w:rsid w:val="007B1BDF"/>
    <w:rsid w:val="007B4C69"/>
    <w:rsid w:val="007B6FE7"/>
    <w:rsid w:val="007C1C25"/>
    <w:rsid w:val="007C42D5"/>
    <w:rsid w:val="007D712A"/>
    <w:rsid w:val="007E2545"/>
    <w:rsid w:val="007E31DA"/>
    <w:rsid w:val="007E3464"/>
    <w:rsid w:val="007E4366"/>
    <w:rsid w:val="007E4461"/>
    <w:rsid w:val="007E7B31"/>
    <w:rsid w:val="007F1150"/>
    <w:rsid w:val="007F2A80"/>
    <w:rsid w:val="008013A2"/>
    <w:rsid w:val="00827148"/>
    <w:rsid w:val="008305A8"/>
    <w:rsid w:val="0083063A"/>
    <w:rsid w:val="008330A2"/>
    <w:rsid w:val="00836FEF"/>
    <w:rsid w:val="008403E7"/>
    <w:rsid w:val="0085724A"/>
    <w:rsid w:val="00860A1A"/>
    <w:rsid w:val="00862A3F"/>
    <w:rsid w:val="008752F7"/>
    <w:rsid w:val="00876BFD"/>
    <w:rsid w:val="008870A7"/>
    <w:rsid w:val="00890848"/>
    <w:rsid w:val="008E0F82"/>
    <w:rsid w:val="00903D0C"/>
    <w:rsid w:val="00912A41"/>
    <w:rsid w:val="00914C3C"/>
    <w:rsid w:val="00950AA7"/>
    <w:rsid w:val="0095608A"/>
    <w:rsid w:val="0096184C"/>
    <w:rsid w:val="00961ED3"/>
    <w:rsid w:val="00962063"/>
    <w:rsid w:val="00982601"/>
    <w:rsid w:val="00984900"/>
    <w:rsid w:val="009878A7"/>
    <w:rsid w:val="00997398"/>
    <w:rsid w:val="009A46A6"/>
    <w:rsid w:val="009A7094"/>
    <w:rsid w:val="009A7DB6"/>
    <w:rsid w:val="009B1940"/>
    <w:rsid w:val="009B6A70"/>
    <w:rsid w:val="009C1DDE"/>
    <w:rsid w:val="009E473D"/>
    <w:rsid w:val="00A173AC"/>
    <w:rsid w:val="00A355E5"/>
    <w:rsid w:val="00A37E02"/>
    <w:rsid w:val="00A42861"/>
    <w:rsid w:val="00A51D28"/>
    <w:rsid w:val="00A72352"/>
    <w:rsid w:val="00A767E7"/>
    <w:rsid w:val="00A82189"/>
    <w:rsid w:val="00A85279"/>
    <w:rsid w:val="00A94DB7"/>
    <w:rsid w:val="00A95A1E"/>
    <w:rsid w:val="00AA667F"/>
    <w:rsid w:val="00AB45F2"/>
    <w:rsid w:val="00AB566C"/>
    <w:rsid w:val="00AB6086"/>
    <w:rsid w:val="00AB6B8F"/>
    <w:rsid w:val="00AC1626"/>
    <w:rsid w:val="00AD5F11"/>
    <w:rsid w:val="00B07810"/>
    <w:rsid w:val="00B1195C"/>
    <w:rsid w:val="00B15861"/>
    <w:rsid w:val="00B2524C"/>
    <w:rsid w:val="00B301E9"/>
    <w:rsid w:val="00B313A0"/>
    <w:rsid w:val="00B32507"/>
    <w:rsid w:val="00B3636D"/>
    <w:rsid w:val="00B40D87"/>
    <w:rsid w:val="00B4139A"/>
    <w:rsid w:val="00B54F46"/>
    <w:rsid w:val="00B60F21"/>
    <w:rsid w:val="00B659CE"/>
    <w:rsid w:val="00B66E2B"/>
    <w:rsid w:val="00B71B6F"/>
    <w:rsid w:val="00B774F9"/>
    <w:rsid w:val="00B77B44"/>
    <w:rsid w:val="00B823CD"/>
    <w:rsid w:val="00B84C62"/>
    <w:rsid w:val="00B8546C"/>
    <w:rsid w:val="00B9057A"/>
    <w:rsid w:val="00B96FD7"/>
    <w:rsid w:val="00BB32B3"/>
    <w:rsid w:val="00BB59F2"/>
    <w:rsid w:val="00BC16A9"/>
    <w:rsid w:val="00BC57AB"/>
    <w:rsid w:val="00BC6EDB"/>
    <w:rsid w:val="00BC74DC"/>
    <w:rsid w:val="00BC7D49"/>
    <w:rsid w:val="00BD6796"/>
    <w:rsid w:val="00BE06DB"/>
    <w:rsid w:val="00BE74D3"/>
    <w:rsid w:val="00BF229D"/>
    <w:rsid w:val="00BF47A5"/>
    <w:rsid w:val="00C00803"/>
    <w:rsid w:val="00C02EBA"/>
    <w:rsid w:val="00C05EA8"/>
    <w:rsid w:val="00C24BFE"/>
    <w:rsid w:val="00C312F4"/>
    <w:rsid w:val="00C513B4"/>
    <w:rsid w:val="00C55040"/>
    <w:rsid w:val="00C66E73"/>
    <w:rsid w:val="00C70C42"/>
    <w:rsid w:val="00C76F98"/>
    <w:rsid w:val="00C90576"/>
    <w:rsid w:val="00CA3193"/>
    <w:rsid w:val="00CA5EC9"/>
    <w:rsid w:val="00CB7D91"/>
    <w:rsid w:val="00CD10D2"/>
    <w:rsid w:val="00CE6504"/>
    <w:rsid w:val="00D04336"/>
    <w:rsid w:val="00D06DCA"/>
    <w:rsid w:val="00D206E4"/>
    <w:rsid w:val="00D26EAE"/>
    <w:rsid w:val="00D279F7"/>
    <w:rsid w:val="00D423A2"/>
    <w:rsid w:val="00D4496E"/>
    <w:rsid w:val="00D47F89"/>
    <w:rsid w:val="00D524CA"/>
    <w:rsid w:val="00D62455"/>
    <w:rsid w:val="00D6561F"/>
    <w:rsid w:val="00D82AE3"/>
    <w:rsid w:val="00D945AB"/>
    <w:rsid w:val="00D9716F"/>
    <w:rsid w:val="00DA3164"/>
    <w:rsid w:val="00DA4167"/>
    <w:rsid w:val="00DB09A5"/>
    <w:rsid w:val="00DB2164"/>
    <w:rsid w:val="00DC0724"/>
    <w:rsid w:val="00DC7C23"/>
    <w:rsid w:val="00DD09C8"/>
    <w:rsid w:val="00DE692C"/>
    <w:rsid w:val="00DF62B0"/>
    <w:rsid w:val="00E05CEC"/>
    <w:rsid w:val="00E06CE4"/>
    <w:rsid w:val="00E07ABD"/>
    <w:rsid w:val="00E14B27"/>
    <w:rsid w:val="00E17EF0"/>
    <w:rsid w:val="00E273D1"/>
    <w:rsid w:val="00E30ED1"/>
    <w:rsid w:val="00E33946"/>
    <w:rsid w:val="00E34DCB"/>
    <w:rsid w:val="00E54AD3"/>
    <w:rsid w:val="00E55FAE"/>
    <w:rsid w:val="00E711F4"/>
    <w:rsid w:val="00E73437"/>
    <w:rsid w:val="00E906CA"/>
    <w:rsid w:val="00E9220B"/>
    <w:rsid w:val="00E9487E"/>
    <w:rsid w:val="00EA6809"/>
    <w:rsid w:val="00EB31A1"/>
    <w:rsid w:val="00EC0613"/>
    <w:rsid w:val="00EC19A6"/>
    <w:rsid w:val="00EC50D3"/>
    <w:rsid w:val="00EE3F3E"/>
    <w:rsid w:val="00EF0164"/>
    <w:rsid w:val="00EF2C8F"/>
    <w:rsid w:val="00EF5F7D"/>
    <w:rsid w:val="00F00E4D"/>
    <w:rsid w:val="00F11EB8"/>
    <w:rsid w:val="00F14898"/>
    <w:rsid w:val="00F153C9"/>
    <w:rsid w:val="00F17F97"/>
    <w:rsid w:val="00F23A95"/>
    <w:rsid w:val="00F3424F"/>
    <w:rsid w:val="00F36050"/>
    <w:rsid w:val="00F41CA1"/>
    <w:rsid w:val="00F529E9"/>
    <w:rsid w:val="00F56C64"/>
    <w:rsid w:val="00F56DE3"/>
    <w:rsid w:val="00F57E75"/>
    <w:rsid w:val="00F61F29"/>
    <w:rsid w:val="00F658E2"/>
    <w:rsid w:val="00F76193"/>
    <w:rsid w:val="00F84D09"/>
    <w:rsid w:val="00F96E67"/>
    <w:rsid w:val="00FB668D"/>
    <w:rsid w:val="00FC41CE"/>
    <w:rsid w:val="00FC66F0"/>
    <w:rsid w:val="00FD34AD"/>
    <w:rsid w:val="00FD567B"/>
    <w:rsid w:val="00FD5C8E"/>
    <w:rsid w:val="00FD5DE1"/>
    <w:rsid w:val="00FD632B"/>
    <w:rsid w:val="00FD7BF0"/>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F38"/>
  <w15:chartTrackingRefBased/>
  <w15:docId w15:val="{9C63AC20-F6F9-4777-BE32-584FE0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Figure Heading,Listeafsnit,Paragraphe de liste1,Bullets,List Bullet-OpsManual,List Paragraph (numbered (a)),Use Case List Paragraph,Paragraphe de liste11,Paragraphe  revu,References,Figures,List Paragraph level 1,Dot p,H"/>
    <w:basedOn w:val="Normal"/>
    <w:link w:val="ListParagraphChar"/>
    <w:uiPriority w:val="99"/>
    <w:qFormat/>
    <w:rsid w:val="006C5F16"/>
    <w:pPr>
      <w:ind w:left="720"/>
      <w:contextualSpacing/>
    </w:pPr>
  </w:style>
  <w:style w:type="table" w:styleId="TableGrid">
    <w:name w:val="Table Grid"/>
    <w:basedOn w:val="TableNormal"/>
    <w:uiPriority w:val="39"/>
    <w:rsid w:val="00FB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Table/Figure Heading Char,Listeafsnit Char,Paragraphe de liste1 Char,Bullets Char,List Bullet-OpsManual Char,List Paragraph (numbered (a)) Char,Use Case List Paragraph Char,Paragraphe de liste11 Char,References Char"/>
    <w:link w:val="ListParagraph"/>
    <w:uiPriority w:val="34"/>
    <w:qFormat/>
    <w:rsid w:val="002557D3"/>
  </w:style>
  <w:style w:type="character" w:styleId="Hyperlink">
    <w:name w:val="Hyperlink"/>
    <w:uiPriority w:val="99"/>
    <w:unhideWhenUsed/>
    <w:rsid w:val="002557D3"/>
    <w:rPr>
      <w:color w:val="0000FF"/>
      <w:u w:val="single"/>
    </w:rPr>
  </w:style>
  <w:style w:type="paragraph" w:styleId="Header">
    <w:name w:val="header"/>
    <w:basedOn w:val="Normal"/>
    <w:link w:val="HeaderChar"/>
    <w:uiPriority w:val="99"/>
    <w:unhideWhenUsed/>
    <w:rsid w:val="00FD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E1"/>
  </w:style>
  <w:style w:type="paragraph" w:styleId="Footer">
    <w:name w:val="footer"/>
    <w:basedOn w:val="Normal"/>
    <w:link w:val="FooterChar"/>
    <w:uiPriority w:val="99"/>
    <w:unhideWhenUsed/>
    <w:rsid w:val="00FD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E1"/>
  </w:style>
  <w:style w:type="paragraph" w:customStyle="1" w:styleId="Default">
    <w:name w:val="Default"/>
    <w:rsid w:val="00984900"/>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UnresolvedMention">
    <w:name w:val="Unresolved Mention"/>
    <w:basedOn w:val="DefaultParagraphFont"/>
    <w:uiPriority w:val="99"/>
    <w:semiHidden/>
    <w:unhideWhenUsed/>
    <w:rsid w:val="00676DAF"/>
    <w:rPr>
      <w:color w:val="605E5C"/>
      <w:shd w:val="clear" w:color="auto" w:fill="E1DFDD"/>
    </w:rPr>
  </w:style>
  <w:style w:type="paragraph" w:styleId="NormalWeb">
    <w:name w:val="Normal (Web)"/>
    <w:basedOn w:val="Normal"/>
    <w:uiPriority w:val="99"/>
    <w:unhideWhenUsed/>
    <w:rsid w:val="008572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5954208">
      <w:bodyDiv w:val="1"/>
      <w:marLeft w:val="0"/>
      <w:marRight w:val="0"/>
      <w:marTop w:val="0"/>
      <w:marBottom w:val="0"/>
      <w:divBdr>
        <w:top w:val="none" w:sz="0" w:space="0" w:color="auto"/>
        <w:left w:val="none" w:sz="0" w:space="0" w:color="auto"/>
        <w:bottom w:val="none" w:sz="0" w:space="0" w:color="auto"/>
        <w:right w:val="none" w:sz="0" w:space="0" w:color="auto"/>
      </w:divBdr>
    </w:div>
    <w:div w:id="112685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3" Type="http://schemas.openxmlformats.org/officeDocument/2006/relationships/settings" Target="settings.xml"/><Relationship Id="rId7" Type="http://schemas.openxmlformats.org/officeDocument/2006/relationships/hyperlink" Target="mailto:recruit@ag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87F7.45E15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Kiarie, Jean</dc:creator>
  <cp:keywords/>
  <dc:description/>
  <cp:lastModifiedBy>Kuuyuor, Irene</cp:lastModifiedBy>
  <cp:revision>11</cp:revision>
  <cp:lastPrinted>2023-09-27T15:22:00Z</cp:lastPrinted>
  <dcterms:created xsi:type="dcterms:W3CDTF">2024-04-12T00:39:00Z</dcterms:created>
  <dcterms:modified xsi:type="dcterms:W3CDTF">2024-04-15T02:29:00Z</dcterms:modified>
</cp:coreProperties>
</file>