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4B20" w14:textId="77777777" w:rsidR="002C3FC0" w:rsidRPr="00EF46A4" w:rsidRDefault="002C3FC0" w:rsidP="002C3FC0">
      <w:pPr>
        <w:jc w:val="center"/>
        <w:rPr>
          <w:rFonts w:ascii="Arial" w:hAnsi="Arial" w:cs="Arial"/>
          <w:b/>
        </w:rPr>
      </w:pPr>
      <w:r w:rsidRPr="00EF46A4">
        <w:rPr>
          <w:rFonts w:ascii="Arial" w:hAnsi="Arial" w:cs="Arial"/>
          <w:b/>
        </w:rPr>
        <w:t>Terms of Reference</w:t>
      </w:r>
    </w:p>
    <w:p w14:paraId="6D23D15B" w14:textId="77777777" w:rsidR="002C3FC0" w:rsidRPr="00EF46A4" w:rsidRDefault="002C3FC0" w:rsidP="002C3FC0">
      <w:pPr>
        <w:jc w:val="center"/>
        <w:rPr>
          <w:rFonts w:ascii="Arial" w:hAnsi="Arial" w:cs="Arial"/>
          <w:b/>
        </w:rPr>
      </w:pPr>
      <w:r w:rsidRPr="00EF46A4">
        <w:rPr>
          <w:rFonts w:ascii="Arial" w:hAnsi="Arial" w:cs="Arial"/>
          <w:b/>
        </w:rPr>
        <w:t xml:space="preserve">Consultancy to </w:t>
      </w:r>
      <w:r w:rsidR="00055E34" w:rsidRPr="00EF46A4">
        <w:rPr>
          <w:rFonts w:ascii="Arial" w:hAnsi="Arial" w:cs="Arial"/>
          <w:b/>
        </w:rPr>
        <w:t>analyze</w:t>
      </w:r>
      <w:r w:rsidR="00BE572B" w:rsidRPr="00EF46A4">
        <w:rPr>
          <w:rFonts w:ascii="Arial" w:hAnsi="Arial" w:cs="Arial"/>
          <w:b/>
        </w:rPr>
        <w:t xml:space="preserve"> food demand trends, </w:t>
      </w:r>
      <w:r w:rsidR="00055E34" w:rsidRPr="00EF46A4">
        <w:rPr>
          <w:rFonts w:ascii="Arial" w:hAnsi="Arial" w:cs="Arial"/>
          <w:b/>
        </w:rPr>
        <w:t>the competitiveness</w:t>
      </w:r>
      <w:r w:rsidR="00BE572B" w:rsidRPr="00EF46A4">
        <w:rPr>
          <w:rFonts w:ascii="Arial" w:hAnsi="Arial" w:cs="Arial"/>
          <w:b/>
        </w:rPr>
        <w:t xml:space="preserve"> of domestic supply chains thereby</w:t>
      </w:r>
      <w:r w:rsidR="003C7787" w:rsidRPr="00EF46A4">
        <w:rPr>
          <w:rFonts w:ascii="Arial" w:hAnsi="Arial" w:cs="Arial"/>
          <w:b/>
        </w:rPr>
        <w:t xml:space="preserve"> develop</w:t>
      </w:r>
      <w:r w:rsidR="00BE572B" w:rsidRPr="00EF46A4">
        <w:rPr>
          <w:rFonts w:ascii="Arial" w:hAnsi="Arial" w:cs="Arial"/>
          <w:b/>
        </w:rPr>
        <w:t>ing</w:t>
      </w:r>
      <w:r w:rsidR="003C7787" w:rsidRPr="00EF46A4">
        <w:rPr>
          <w:rFonts w:ascii="Arial" w:hAnsi="Arial" w:cs="Arial"/>
          <w:b/>
        </w:rPr>
        <w:t xml:space="preserve"> strategies to enhance</w:t>
      </w:r>
      <w:r w:rsidR="00055E34" w:rsidRPr="00EF46A4">
        <w:rPr>
          <w:rFonts w:ascii="Arial" w:hAnsi="Arial" w:cs="Arial"/>
          <w:b/>
        </w:rPr>
        <w:t xml:space="preserve"> trade flows of key food crops</w:t>
      </w:r>
      <w:r w:rsidR="003C7787" w:rsidRPr="00EF46A4">
        <w:rPr>
          <w:rFonts w:ascii="Arial" w:hAnsi="Arial" w:cs="Arial"/>
          <w:b/>
        </w:rPr>
        <w:t xml:space="preserve"> in Southern, East, and West Africa</w:t>
      </w:r>
    </w:p>
    <w:p w14:paraId="12237BE2" w14:textId="77777777" w:rsidR="00954FBD" w:rsidRPr="00EF46A4" w:rsidRDefault="00954FBD" w:rsidP="00215C5C">
      <w:pPr>
        <w:rPr>
          <w:rFonts w:ascii="Arial" w:hAnsi="Arial" w:cs="Arial"/>
          <w:b/>
        </w:rPr>
      </w:pPr>
    </w:p>
    <w:p w14:paraId="76544F43" w14:textId="77777777" w:rsidR="00215C5C" w:rsidRPr="00EF46A4" w:rsidRDefault="00215C5C" w:rsidP="00215C5C">
      <w:pPr>
        <w:rPr>
          <w:rFonts w:ascii="Arial" w:hAnsi="Arial" w:cs="Arial"/>
        </w:rPr>
      </w:pPr>
    </w:p>
    <w:p w14:paraId="1B71A618" w14:textId="77777777" w:rsidR="00E8240B" w:rsidRPr="00EF46A4" w:rsidRDefault="00D36ABE" w:rsidP="00215C5C">
      <w:pPr>
        <w:rPr>
          <w:rFonts w:ascii="Arial" w:hAnsi="Arial" w:cs="Arial"/>
          <w:b/>
        </w:rPr>
      </w:pPr>
      <w:r w:rsidRPr="00EF46A4">
        <w:rPr>
          <w:rFonts w:ascii="Arial" w:hAnsi="Arial" w:cs="Arial"/>
          <w:b/>
        </w:rPr>
        <w:t xml:space="preserve">Institutional </w:t>
      </w:r>
      <w:r w:rsidR="00E8240B" w:rsidRPr="00EF46A4">
        <w:rPr>
          <w:rFonts w:ascii="Arial" w:hAnsi="Arial" w:cs="Arial"/>
          <w:b/>
        </w:rPr>
        <w:t>Background</w:t>
      </w:r>
    </w:p>
    <w:p w14:paraId="71FD97CB" w14:textId="77777777" w:rsidR="00215C5C" w:rsidRPr="00EF46A4" w:rsidRDefault="00215C5C" w:rsidP="00215C5C">
      <w:pPr>
        <w:rPr>
          <w:rFonts w:ascii="Arial" w:hAnsi="Arial" w:cs="Arial"/>
          <w:b/>
        </w:rPr>
      </w:pPr>
    </w:p>
    <w:p w14:paraId="28B545FA" w14:textId="77777777" w:rsidR="002C5DCD" w:rsidRPr="00EF46A4" w:rsidRDefault="00E8240B" w:rsidP="00E8240B">
      <w:pPr>
        <w:jc w:val="both"/>
        <w:rPr>
          <w:rFonts w:ascii="Arial" w:hAnsi="Arial" w:cs="Arial"/>
          <w:sz w:val="22"/>
          <w:szCs w:val="22"/>
        </w:rPr>
      </w:pPr>
      <w:r w:rsidRPr="00EF46A4">
        <w:rPr>
          <w:rFonts w:ascii="Arial" w:hAnsi="Arial" w:cs="Arial"/>
          <w:sz w:val="22"/>
          <w:szCs w:val="22"/>
        </w:rPr>
        <w:t>Founded in 2006, the Alliance for a Green Revolution in Africa (AGRA) is an African-</w:t>
      </w:r>
      <w:r w:rsidR="002C5DCD" w:rsidRPr="00EF46A4">
        <w:rPr>
          <w:rFonts w:ascii="Arial" w:hAnsi="Arial" w:cs="Arial"/>
          <w:sz w:val="22"/>
          <w:szCs w:val="22"/>
        </w:rPr>
        <w:t>led and Africa</w:t>
      </w:r>
      <w:r w:rsidRPr="00EF46A4">
        <w:rPr>
          <w:rFonts w:ascii="Arial" w:hAnsi="Arial" w:cs="Arial"/>
          <w:sz w:val="22"/>
          <w:szCs w:val="22"/>
        </w:rPr>
        <w:t>-based organ</w:t>
      </w:r>
      <w:r w:rsidR="002C5DCD" w:rsidRPr="00EF46A4">
        <w:rPr>
          <w:rFonts w:ascii="Arial" w:hAnsi="Arial" w:cs="Arial"/>
          <w:sz w:val="22"/>
          <w:szCs w:val="22"/>
        </w:rPr>
        <w:t>ization that seeks to catalyze agricultural t</w:t>
      </w:r>
      <w:r w:rsidRPr="00EF46A4">
        <w:rPr>
          <w:rFonts w:ascii="Arial" w:hAnsi="Arial" w:cs="Arial"/>
          <w:sz w:val="22"/>
          <w:szCs w:val="22"/>
        </w:rPr>
        <w:t xml:space="preserve">ransformation in Africa. AGRA is focused on putting smallholder farmers at the center of the continent’s growing economy by transforming agriculture from a solitary struggle to survive into farming as a business that thrives. </w:t>
      </w:r>
    </w:p>
    <w:p w14:paraId="4D4A4BC8" w14:textId="77777777" w:rsidR="00954FBD" w:rsidRPr="00EF46A4" w:rsidRDefault="00954FBD" w:rsidP="00E8240B">
      <w:pPr>
        <w:jc w:val="both"/>
        <w:rPr>
          <w:rFonts w:ascii="Arial" w:hAnsi="Arial" w:cs="Arial"/>
          <w:sz w:val="22"/>
          <w:szCs w:val="22"/>
        </w:rPr>
      </w:pPr>
    </w:p>
    <w:p w14:paraId="364A07D5" w14:textId="01874F9F" w:rsidR="007830F0" w:rsidRPr="00EF46A4" w:rsidRDefault="00E8240B" w:rsidP="00E8240B">
      <w:pPr>
        <w:jc w:val="both"/>
        <w:rPr>
          <w:rFonts w:ascii="Arial" w:hAnsi="Arial" w:cs="Arial"/>
          <w:sz w:val="22"/>
          <w:szCs w:val="22"/>
        </w:rPr>
      </w:pPr>
      <w:r w:rsidRPr="00EF46A4">
        <w:rPr>
          <w:rFonts w:ascii="Arial" w:hAnsi="Arial" w:cs="Arial"/>
          <w:sz w:val="22"/>
          <w:szCs w:val="22"/>
        </w:rPr>
        <w:t>AGRA is rolling out a new 5-year strategy to cat</w:t>
      </w:r>
      <w:r w:rsidR="001513FD" w:rsidRPr="00EF46A4">
        <w:rPr>
          <w:rFonts w:ascii="Arial" w:hAnsi="Arial" w:cs="Arial"/>
          <w:sz w:val="22"/>
          <w:szCs w:val="22"/>
        </w:rPr>
        <w:t>alyze and sustain an inclusive agricultural t</w:t>
      </w:r>
      <w:r w:rsidRPr="00EF46A4">
        <w:rPr>
          <w:rFonts w:ascii="Arial" w:hAnsi="Arial" w:cs="Arial"/>
          <w:sz w:val="22"/>
          <w:szCs w:val="22"/>
        </w:rPr>
        <w:t>ransformation in Africa to increase incom</w:t>
      </w:r>
      <w:r w:rsidR="001513FD" w:rsidRPr="00EF46A4">
        <w:rPr>
          <w:rFonts w:ascii="Arial" w:hAnsi="Arial" w:cs="Arial"/>
          <w:sz w:val="22"/>
          <w:szCs w:val="22"/>
        </w:rPr>
        <w:t>e</w:t>
      </w:r>
      <w:r w:rsidRPr="00EF46A4">
        <w:rPr>
          <w:rFonts w:ascii="Arial" w:hAnsi="Arial" w:cs="Arial"/>
          <w:sz w:val="22"/>
          <w:szCs w:val="22"/>
        </w:rPr>
        <w:t xml:space="preserve"> and improve food</w:t>
      </w:r>
      <w:r w:rsidR="001513FD" w:rsidRPr="00EF46A4">
        <w:rPr>
          <w:rFonts w:ascii="Arial" w:hAnsi="Arial" w:cs="Arial"/>
          <w:sz w:val="22"/>
          <w:szCs w:val="22"/>
        </w:rPr>
        <w:t xml:space="preserve"> security for 30 million farming households. The current </w:t>
      </w:r>
      <w:r w:rsidR="00D075BD">
        <w:rPr>
          <w:rFonts w:ascii="Arial" w:hAnsi="Arial" w:cs="Arial"/>
          <w:sz w:val="22"/>
          <w:szCs w:val="22"/>
        </w:rPr>
        <w:t>strategy also aims to support 11</w:t>
      </w:r>
      <w:r w:rsidR="001513FD" w:rsidRPr="00EF46A4">
        <w:rPr>
          <w:rFonts w:ascii="Arial" w:hAnsi="Arial" w:cs="Arial"/>
          <w:sz w:val="22"/>
          <w:szCs w:val="22"/>
        </w:rPr>
        <w:t xml:space="preserve"> focus countries to embark on a pathway to attain and sustain agricultural transformation. AGRA’</w:t>
      </w:r>
      <w:r w:rsidR="007830F0" w:rsidRPr="00EF46A4">
        <w:rPr>
          <w:rFonts w:ascii="Arial" w:hAnsi="Arial" w:cs="Arial"/>
          <w:sz w:val="22"/>
          <w:szCs w:val="22"/>
        </w:rPr>
        <w:t>s approach include</w:t>
      </w:r>
      <w:r w:rsidR="00D075BD">
        <w:rPr>
          <w:rFonts w:ascii="Arial" w:hAnsi="Arial" w:cs="Arial"/>
          <w:sz w:val="22"/>
          <w:szCs w:val="22"/>
        </w:rPr>
        <w:t>s</w:t>
      </w:r>
      <w:r w:rsidR="00954FBD" w:rsidRPr="00EF46A4">
        <w:rPr>
          <w:rFonts w:ascii="Arial" w:hAnsi="Arial" w:cs="Arial"/>
          <w:sz w:val="22"/>
          <w:szCs w:val="22"/>
        </w:rPr>
        <w:t>;</w:t>
      </w:r>
    </w:p>
    <w:p w14:paraId="511B377E" w14:textId="77777777" w:rsidR="002C5DCD" w:rsidRPr="00EF46A4" w:rsidRDefault="007830F0" w:rsidP="007830F0">
      <w:pPr>
        <w:pStyle w:val="ListParagraph"/>
        <w:numPr>
          <w:ilvl w:val="0"/>
          <w:numId w:val="3"/>
        </w:numPr>
        <w:jc w:val="both"/>
        <w:rPr>
          <w:rFonts w:ascii="Arial" w:hAnsi="Arial" w:cs="Arial"/>
          <w:sz w:val="22"/>
          <w:szCs w:val="22"/>
        </w:rPr>
      </w:pPr>
      <w:r w:rsidRPr="00EF46A4">
        <w:rPr>
          <w:rFonts w:ascii="Arial" w:hAnsi="Arial" w:cs="Arial"/>
          <w:sz w:val="22"/>
          <w:szCs w:val="22"/>
        </w:rPr>
        <w:t>Strengthening</w:t>
      </w:r>
      <w:r w:rsidR="001513FD" w:rsidRPr="00EF46A4">
        <w:rPr>
          <w:rFonts w:ascii="Arial" w:hAnsi="Arial" w:cs="Arial"/>
          <w:sz w:val="22"/>
          <w:szCs w:val="22"/>
        </w:rPr>
        <w:t xml:space="preserve"> state capacity to drive agricultural transformation through improved planning, coordination, implementation and accountability as well as putting in place an enabling environment that facilitates private sector investment in ag</w:t>
      </w:r>
      <w:r w:rsidR="00D31BFF" w:rsidRPr="00EF46A4">
        <w:rPr>
          <w:rFonts w:ascii="Arial" w:hAnsi="Arial" w:cs="Arial"/>
          <w:sz w:val="22"/>
          <w:szCs w:val="22"/>
        </w:rPr>
        <w:t>riculture and allied industries;</w:t>
      </w:r>
    </w:p>
    <w:p w14:paraId="1C2CB0B2" w14:textId="77777777" w:rsidR="007830F0" w:rsidRPr="00EF46A4" w:rsidRDefault="007830F0" w:rsidP="007830F0">
      <w:pPr>
        <w:pStyle w:val="ListParagraph"/>
        <w:numPr>
          <w:ilvl w:val="0"/>
          <w:numId w:val="3"/>
        </w:numPr>
        <w:jc w:val="both"/>
        <w:rPr>
          <w:rFonts w:ascii="Arial" w:hAnsi="Arial" w:cs="Arial"/>
          <w:sz w:val="22"/>
          <w:szCs w:val="22"/>
        </w:rPr>
      </w:pPr>
      <w:r w:rsidRPr="00EF46A4">
        <w:rPr>
          <w:rFonts w:ascii="Arial" w:hAnsi="Arial" w:cs="Arial"/>
          <w:sz w:val="22"/>
          <w:szCs w:val="22"/>
        </w:rPr>
        <w:t>Developing systems closer to farmers in order to drive productivity, access to markets, boost resilience, and strengthen public and private sector capacity to achieve the scale required to transform the agricultural sector</w:t>
      </w:r>
      <w:r w:rsidR="00D31BFF" w:rsidRPr="00EF46A4">
        <w:rPr>
          <w:rFonts w:ascii="Arial" w:hAnsi="Arial" w:cs="Arial"/>
          <w:sz w:val="22"/>
          <w:szCs w:val="22"/>
        </w:rPr>
        <w:t>;</w:t>
      </w:r>
    </w:p>
    <w:p w14:paraId="798360EC" w14:textId="77777777" w:rsidR="007830F0" w:rsidRPr="00EF46A4" w:rsidRDefault="007830F0" w:rsidP="007830F0">
      <w:pPr>
        <w:pStyle w:val="ListParagraph"/>
        <w:numPr>
          <w:ilvl w:val="0"/>
          <w:numId w:val="3"/>
        </w:numPr>
        <w:jc w:val="both"/>
        <w:rPr>
          <w:rFonts w:ascii="Arial" w:hAnsi="Arial" w:cs="Arial"/>
          <w:sz w:val="22"/>
          <w:szCs w:val="22"/>
        </w:rPr>
      </w:pPr>
      <w:r w:rsidRPr="00EF46A4">
        <w:rPr>
          <w:rFonts w:ascii="Arial" w:hAnsi="Arial" w:cs="Arial"/>
          <w:sz w:val="22"/>
          <w:szCs w:val="22"/>
        </w:rPr>
        <w:t>Partnering with government</w:t>
      </w:r>
      <w:r w:rsidR="00D31BFF" w:rsidRPr="00EF46A4">
        <w:rPr>
          <w:rFonts w:ascii="Arial" w:hAnsi="Arial" w:cs="Arial"/>
          <w:sz w:val="22"/>
          <w:szCs w:val="22"/>
        </w:rPr>
        <w:t>s and private agribusinesses</w:t>
      </w:r>
      <w:r w:rsidRPr="00EF46A4">
        <w:rPr>
          <w:rFonts w:ascii="Arial" w:hAnsi="Arial" w:cs="Arial"/>
          <w:sz w:val="22"/>
          <w:szCs w:val="22"/>
        </w:rPr>
        <w:t xml:space="preserve"> to </w:t>
      </w:r>
      <w:r w:rsidR="00D31BFF" w:rsidRPr="00EF46A4">
        <w:rPr>
          <w:rFonts w:ascii="Arial" w:hAnsi="Arial" w:cs="Arial"/>
          <w:sz w:val="22"/>
          <w:szCs w:val="22"/>
        </w:rPr>
        <w:t xml:space="preserve">mobilize and </w:t>
      </w:r>
      <w:r w:rsidRPr="00EF46A4">
        <w:rPr>
          <w:rFonts w:ascii="Arial" w:hAnsi="Arial" w:cs="Arial"/>
          <w:sz w:val="22"/>
          <w:szCs w:val="22"/>
        </w:rPr>
        <w:t xml:space="preserve">improve </w:t>
      </w:r>
      <w:r w:rsidR="00D31BFF" w:rsidRPr="00EF46A4">
        <w:rPr>
          <w:rFonts w:ascii="Arial" w:hAnsi="Arial" w:cs="Arial"/>
          <w:sz w:val="22"/>
          <w:szCs w:val="22"/>
        </w:rPr>
        <w:t xml:space="preserve">the </w:t>
      </w:r>
      <w:r w:rsidRPr="00EF46A4">
        <w:rPr>
          <w:rFonts w:ascii="Arial" w:hAnsi="Arial" w:cs="Arial"/>
          <w:sz w:val="22"/>
          <w:szCs w:val="22"/>
        </w:rPr>
        <w:t>integration and coordination o</w:t>
      </w:r>
      <w:r w:rsidR="00D31BFF" w:rsidRPr="00EF46A4">
        <w:rPr>
          <w:rFonts w:ascii="Arial" w:hAnsi="Arial" w:cs="Arial"/>
          <w:sz w:val="22"/>
          <w:szCs w:val="22"/>
        </w:rPr>
        <w:t>f investments.</w:t>
      </w:r>
    </w:p>
    <w:p w14:paraId="402A29C8" w14:textId="77777777" w:rsidR="002C5DCD" w:rsidRPr="00EF46A4" w:rsidRDefault="002B5F34" w:rsidP="00E8240B">
      <w:pPr>
        <w:jc w:val="both"/>
        <w:rPr>
          <w:rFonts w:ascii="Arial" w:hAnsi="Arial" w:cs="Arial"/>
          <w:sz w:val="22"/>
          <w:szCs w:val="22"/>
        </w:rPr>
      </w:pPr>
      <w:r w:rsidRPr="00EF46A4">
        <w:rPr>
          <w:rFonts w:ascii="Arial" w:hAnsi="Arial" w:cs="Arial"/>
          <w:sz w:val="22"/>
          <w:szCs w:val="22"/>
        </w:rPr>
        <w:t>In addition to the above-mentioned strategic choices, AGRA invests in efforts that strengthen farmers and agribusinesses’ resilience to shocks and stresses, women empowerment, and youth employment.</w:t>
      </w:r>
    </w:p>
    <w:p w14:paraId="2C91B4CD" w14:textId="77777777" w:rsidR="00954FBD" w:rsidRPr="00EF46A4" w:rsidRDefault="00954FBD" w:rsidP="00E8240B">
      <w:pPr>
        <w:jc w:val="both"/>
        <w:rPr>
          <w:rFonts w:ascii="Arial" w:hAnsi="Arial" w:cs="Arial"/>
        </w:rPr>
      </w:pPr>
    </w:p>
    <w:p w14:paraId="6CD1D976" w14:textId="455F4BDD" w:rsidR="00D36ABE" w:rsidRPr="00EF46A4" w:rsidRDefault="00D36ABE" w:rsidP="00D36ABE">
      <w:pPr>
        <w:pStyle w:val="Default"/>
        <w:jc w:val="both"/>
        <w:rPr>
          <w:rFonts w:ascii="Arial" w:hAnsi="Arial" w:cs="Arial"/>
          <w:color w:val="auto"/>
          <w:sz w:val="22"/>
          <w:szCs w:val="22"/>
        </w:rPr>
      </w:pPr>
      <w:r w:rsidRPr="00EF46A4">
        <w:rPr>
          <w:rFonts w:ascii="Arial" w:hAnsi="Arial" w:cs="Arial"/>
          <w:color w:val="auto"/>
          <w:sz w:val="22"/>
          <w:szCs w:val="22"/>
        </w:rPr>
        <w:t>AGRA and the United Kingdom Department for International Development (DFID) are launching a strategic initiative that will facilitate food trade flows in Africa and beyond.  The Africa Food Trade and Resilience Initiative focuses on promoting regional food trade and food markets through policy predictability and market systems development. T</w:t>
      </w:r>
      <w:r w:rsidR="00A93955">
        <w:rPr>
          <w:rFonts w:ascii="Arial" w:hAnsi="Arial" w:cs="Arial"/>
          <w:color w:val="auto"/>
          <w:sz w:val="22"/>
          <w:szCs w:val="22"/>
        </w:rPr>
        <w:t>his initiative targets AGRA’s 1</w:t>
      </w:r>
      <w:r w:rsidR="00D075BD">
        <w:rPr>
          <w:rFonts w:ascii="Arial" w:hAnsi="Arial" w:cs="Arial"/>
          <w:color w:val="auto"/>
          <w:sz w:val="22"/>
          <w:szCs w:val="22"/>
        </w:rPr>
        <w:t>1</w:t>
      </w:r>
      <w:r w:rsidRPr="00EF46A4">
        <w:rPr>
          <w:rFonts w:ascii="Arial" w:hAnsi="Arial" w:cs="Arial"/>
          <w:color w:val="auto"/>
          <w:sz w:val="22"/>
          <w:szCs w:val="22"/>
        </w:rPr>
        <w:t xml:space="preserve"> priority countries and others in East, West, and Southern Africa </w:t>
      </w:r>
      <w:r w:rsidR="00D075BD">
        <w:rPr>
          <w:rFonts w:ascii="Arial" w:hAnsi="Arial" w:cs="Arial"/>
          <w:color w:val="auto"/>
          <w:sz w:val="22"/>
          <w:szCs w:val="22"/>
        </w:rPr>
        <w:t xml:space="preserve">that are important to regional food trade in order </w:t>
      </w:r>
      <w:r w:rsidRPr="00EF46A4">
        <w:rPr>
          <w:rFonts w:ascii="Arial" w:hAnsi="Arial" w:cs="Arial"/>
          <w:color w:val="auto"/>
          <w:sz w:val="22"/>
          <w:szCs w:val="22"/>
        </w:rPr>
        <w:t xml:space="preserve">to improve food security, generate more rural jobs, strengthen resilience, and increase income for farmers. </w:t>
      </w:r>
    </w:p>
    <w:p w14:paraId="49907E86" w14:textId="77777777" w:rsidR="002C3FC0" w:rsidRPr="00EF46A4" w:rsidRDefault="002C3FC0" w:rsidP="002C3FC0">
      <w:pPr>
        <w:pStyle w:val="Default"/>
        <w:jc w:val="both"/>
        <w:rPr>
          <w:rFonts w:ascii="Arial" w:hAnsi="Arial" w:cs="Arial"/>
          <w:bCs/>
          <w:iCs/>
          <w:color w:val="auto"/>
          <w:sz w:val="22"/>
          <w:szCs w:val="22"/>
          <w:lang w:eastAsia="en-GB"/>
        </w:rPr>
      </w:pPr>
    </w:p>
    <w:p w14:paraId="4752C1DB" w14:textId="77777777" w:rsidR="00D36ABE" w:rsidRPr="00EF46A4" w:rsidRDefault="00D36ABE" w:rsidP="002C3FC0">
      <w:pPr>
        <w:pStyle w:val="Default"/>
        <w:jc w:val="both"/>
        <w:rPr>
          <w:rFonts w:ascii="Arial" w:hAnsi="Arial" w:cs="Arial"/>
          <w:bCs/>
          <w:iCs/>
          <w:color w:val="auto"/>
          <w:sz w:val="22"/>
          <w:szCs w:val="22"/>
          <w:lang w:eastAsia="en-GB"/>
        </w:rPr>
      </w:pPr>
    </w:p>
    <w:p w14:paraId="4CE3CCF8" w14:textId="77777777" w:rsidR="00852D95" w:rsidRPr="00EF46A4" w:rsidRDefault="00852D95" w:rsidP="002C3FC0">
      <w:pPr>
        <w:pStyle w:val="Default"/>
        <w:jc w:val="both"/>
        <w:rPr>
          <w:rFonts w:ascii="Arial" w:hAnsi="Arial" w:cs="Arial"/>
          <w:b/>
          <w:color w:val="auto"/>
          <w:sz w:val="22"/>
          <w:szCs w:val="22"/>
        </w:rPr>
      </w:pPr>
      <w:r w:rsidRPr="00EF46A4">
        <w:rPr>
          <w:rFonts w:ascii="Arial" w:hAnsi="Arial" w:cs="Arial"/>
          <w:b/>
          <w:color w:val="auto"/>
          <w:sz w:val="22"/>
          <w:szCs w:val="22"/>
        </w:rPr>
        <w:t>Regional Food Trade</w:t>
      </w:r>
      <w:r w:rsidR="00D36ABE" w:rsidRPr="00EF46A4">
        <w:rPr>
          <w:rFonts w:ascii="Arial" w:hAnsi="Arial" w:cs="Arial"/>
          <w:b/>
          <w:color w:val="auto"/>
          <w:sz w:val="22"/>
          <w:szCs w:val="22"/>
        </w:rPr>
        <w:t xml:space="preserve"> Context</w:t>
      </w:r>
    </w:p>
    <w:p w14:paraId="5A3B1AD6" w14:textId="77777777" w:rsidR="00215C5C" w:rsidRPr="00EF46A4" w:rsidRDefault="00215C5C" w:rsidP="002C3FC0">
      <w:pPr>
        <w:pStyle w:val="Default"/>
        <w:jc w:val="both"/>
        <w:rPr>
          <w:rFonts w:ascii="Arial" w:hAnsi="Arial" w:cs="Arial"/>
          <w:b/>
          <w:color w:val="auto"/>
          <w:sz w:val="22"/>
          <w:szCs w:val="22"/>
        </w:rPr>
      </w:pPr>
    </w:p>
    <w:p w14:paraId="28816E4B" w14:textId="77777777" w:rsidR="00D36ABE" w:rsidRPr="0029035C" w:rsidRDefault="00D36ABE" w:rsidP="0029035C">
      <w:pPr>
        <w:pStyle w:val="Default"/>
        <w:jc w:val="both"/>
        <w:rPr>
          <w:rFonts w:ascii="Arial" w:hAnsi="Arial" w:cs="Arial"/>
          <w:color w:val="auto"/>
          <w:sz w:val="22"/>
          <w:szCs w:val="22"/>
        </w:rPr>
      </w:pPr>
      <w:r w:rsidRPr="0029035C">
        <w:rPr>
          <w:rFonts w:ascii="Arial" w:hAnsi="Arial" w:cs="Arial"/>
          <w:color w:val="auto"/>
          <w:sz w:val="22"/>
          <w:szCs w:val="22"/>
        </w:rPr>
        <w:t>The population of SSA is expected to more than double to 2 billion by 2050. Projected population growth, rapid urbanisation, rising income and shifting diet habits suggest that demand for food in SSA will increase more than in any other region. High urbanization rates will result in millions of people moving from food-producing rural systems to food-consuming cities over the next dec</w:t>
      </w:r>
      <w:r w:rsidR="00A93955" w:rsidRPr="0029035C">
        <w:rPr>
          <w:rFonts w:ascii="Arial" w:hAnsi="Arial" w:cs="Arial"/>
          <w:color w:val="auto"/>
          <w:sz w:val="22"/>
          <w:szCs w:val="22"/>
        </w:rPr>
        <w:t>ades. SSA’s food import bill already stood</w:t>
      </w:r>
      <w:r w:rsidRPr="0029035C">
        <w:rPr>
          <w:rFonts w:ascii="Arial" w:hAnsi="Arial" w:cs="Arial"/>
          <w:color w:val="auto"/>
          <w:sz w:val="22"/>
          <w:szCs w:val="22"/>
        </w:rPr>
        <w:t xml:space="preserve"> at $35 billion </w:t>
      </w:r>
      <w:r w:rsidR="00A93955" w:rsidRPr="0029035C">
        <w:rPr>
          <w:rFonts w:ascii="Arial" w:hAnsi="Arial" w:cs="Arial"/>
          <w:color w:val="auto"/>
          <w:sz w:val="22"/>
          <w:szCs w:val="22"/>
        </w:rPr>
        <w:t xml:space="preserve">in 2014 </w:t>
      </w:r>
      <w:r w:rsidRPr="0029035C">
        <w:rPr>
          <w:rFonts w:ascii="Arial" w:hAnsi="Arial" w:cs="Arial"/>
          <w:color w:val="auto"/>
          <w:sz w:val="22"/>
          <w:szCs w:val="22"/>
        </w:rPr>
        <w:t>and at current trends it could treble by 2025</w:t>
      </w:r>
      <w:r w:rsidRPr="00A95ADD">
        <w:rPr>
          <w:rFonts w:ascii="Arial" w:hAnsi="Arial" w:cs="Arial"/>
          <w:color w:val="auto"/>
          <w:sz w:val="22"/>
          <w:szCs w:val="22"/>
          <w:vertAlign w:val="superscript"/>
        </w:rPr>
        <w:footnoteReference w:id="1"/>
      </w:r>
      <w:r w:rsidRPr="00A95ADD">
        <w:rPr>
          <w:rFonts w:ascii="Arial" w:hAnsi="Arial" w:cs="Arial"/>
          <w:color w:val="auto"/>
          <w:sz w:val="22"/>
          <w:szCs w:val="22"/>
          <w:vertAlign w:val="superscript"/>
        </w:rPr>
        <w:t>.</w:t>
      </w:r>
      <w:r w:rsidRPr="0029035C">
        <w:rPr>
          <w:rFonts w:ascii="Arial" w:hAnsi="Arial" w:cs="Arial"/>
          <w:color w:val="auto"/>
          <w:sz w:val="22"/>
          <w:szCs w:val="22"/>
        </w:rPr>
        <w:t xml:space="preserve"> </w:t>
      </w:r>
    </w:p>
    <w:p w14:paraId="0870F1F7" w14:textId="77777777" w:rsidR="00D36ABE" w:rsidRPr="0029035C" w:rsidRDefault="00D36ABE" w:rsidP="0029035C">
      <w:pPr>
        <w:pStyle w:val="Default"/>
        <w:jc w:val="both"/>
        <w:rPr>
          <w:rFonts w:ascii="Arial" w:hAnsi="Arial" w:cs="Arial"/>
          <w:color w:val="auto"/>
          <w:sz w:val="22"/>
          <w:szCs w:val="22"/>
        </w:rPr>
      </w:pPr>
    </w:p>
    <w:p w14:paraId="6FFF457A" w14:textId="77777777" w:rsidR="00D36ABE" w:rsidRPr="0029035C" w:rsidRDefault="00D36ABE" w:rsidP="0029035C">
      <w:pPr>
        <w:pStyle w:val="Default"/>
        <w:jc w:val="both"/>
        <w:rPr>
          <w:rFonts w:ascii="Arial" w:hAnsi="Arial" w:cs="Arial"/>
          <w:color w:val="auto"/>
          <w:sz w:val="22"/>
          <w:szCs w:val="22"/>
        </w:rPr>
      </w:pPr>
      <w:r w:rsidRPr="0029035C">
        <w:rPr>
          <w:rFonts w:ascii="Arial" w:hAnsi="Arial" w:cs="Arial"/>
          <w:color w:val="auto"/>
          <w:sz w:val="22"/>
          <w:szCs w:val="22"/>
        </w:rPr>
        <w:lastRenderedPageBreak/>
        <w:t>Recent World Bank research from six African countries shows that changes in local consumer demand, urbanization and export opportunities change the structure of the food system and the broader economy. “Diets change as per capita incomes increase, with the share of the income increases spent on cereals declining relative to other fresh, processed, and convenience foods”</w:t>
      </w:r>
      <w:r w:rsidRPr="00A95ADD">
        <w:rPr>
          <w:rFonts w:ascii="Arial" w:hAnsi="Arial" w:cs="Arial"/>
          <w:color w:val="auto"/>
          <w:sz w:val="22"/>
          <w:szCs w:val="22"/>
          <w:vertAlign w:val="superscript"/>
        </w:rPr>
        <w:footnoteReference w:id="2"/>
      </w:r>
      <w:r w:rsidRPr="00A95ADD">
        <w:rPr>
          <w:rFonts w:ascii="Arial" w:hAnsi="Arial" w:cs="Arial"/>
          <w:color w:val="auto"/>
          <w:sz w:val="22"/>
          <w:szCs w:val="22"/>
          <w:vertAlign w:val="superscript"/>
        </w:rPr>
        <w:t>.</w:t>
      </w:r>
      <w:r w:rsidRPr="0029035C">
        <w:rPr>
          <w:rFonts w:ascii="Arial" w:hAnsi="Arial" w:cs="Arial"/>
          <w:color w:val="auto"/>
          <w:sz w:val="22"/>
          <w:szCs w:val="22"/>
        </w:rPr>
        <w:t>This creates new investment opportunities that create jobs and markets for farmers’ produce.</w:t>
      </w:r>
    </w:p>
    <w:p w14:paraId="2F1954BB" w14:textId="77777777" w:rsidR="00D36ABE" w:rsidRPr="0029035C" w:rsidRDefault="00D36ABE" w:rsidP="0029035C">
      <w:pPr>
        <w:pStyle w:val="Default"/>
        <w:jc w:val="both"/>
        <w:rPr>
          <w:rFonts w:ascii="Arial" w:hAnsi="Arial" w:cs="Arial"/>
          <w:color w:val="auto"/>
          <w:sz w:val="22"/>
          <w:szCs w:val="22"/>
        </w:rPr>
      </w:pPr>
    </w:p>
    <w:p w14:paraId="79D443B3" w14:textId="77777777" w:rsidR="00176AB5" w:rsidRPr="0029035C" w:rsidRDefault="00D36ABE">
      <w:pPr>
        <w:pStyle w:val="Default"/>
        <w:jc w:val="both"/>
        <w:rPr>
          <w:rFonts w:ascii="Arial" w:hAnsi="Arial" w:cs="Arial"/>
          <w:color w:val="auto"/>
          <w:sz w:val="22"/>
          <w:szCs w:val="22"/>
        </w:rPr>
      </w:pPr>
      <w:r w:rsidRPr="0029035C">
        <w:rPr>
          <w:rFonts w:ascii="Arial" w:hAnsi="Arial" w:cs="Arial"/>
          <w:color w:val="auto"/>
          <w:sz w:val="22"/>
          <w:szCs w:val="22"/>
        </w:rPr>
        <w:t>With economic growth and increases in productivity, the share of the population employed in primary production is expected to decrease. However, the food sector, including primary processing, trade and services presents the most immediate opportunities for economic growth and diversification in many SSA countries and the sector will be crucial to growth and poverty reduction over the next two decades.</w:t>
      </w:r>
    </w:p>
    <w:p w14:paraId="5F362BF4" w14:textId="77777777" w:rsidR="00D36ABE" w:rsidRPr="0029035C" w:rsidRDefault="00D36ABE">
      <w:pPr>
        <w:pStyle w:val="Default"/>
        <w:jc w:val="both"/>
        <w:rPr>
          <w:rFonts w:ascii="Arial" w:hAnsi="Arial" w:cs="Arial"/>
          <w:color w:val="auto"/>
          <w:sz w:val="22"/>
          <w:szCs w:val="22"/>
        </w:rPr>
      </w:pPr>
    </w:p>
    <w:p w14:paraId="3C410848" w14:textId="77777777" w:rsidR="00D36ABE" w:rsidRPr="00EF46A4" w:rsidRDefault="00D36ABE">
      <w:pPr>
        <w:pStyle w:val="Default"/>
        <w:jc w:val="both"/>
        <w:rPr>
          <w:rFonts w:ascii="Arial" w:hAnsi="Arial" w:cs="Arial"/>
          <w:color w:val="auto"/>
          <w:sz w:val="22"/>
          <w:szCs w:val="22"/>
        </w:rPr>
      </w:pPr>
      <w:r w:rsidRPr="00EF46A4">
        <w:rPr>
          <w:rFonts w:ascii="Arial" w:hAnsi="Arial" w:cs="Arial"/>
          <w:color w:val="auto"/>
          <w:sz w:val="22"/>
          <w:szCs w:val="22"/>
        </w:rPr>
        <w:t xml:space="preserve">Regional market development promotes </w:t>
      </w:r>
      <w:r w:rsidR="00A93955" w:rsidRPr="00EF46A4">
        <w:rPr>
          <w:rFonts w:ascii="Arial" w:hAnsi="Arial" w:cs="Arial"/>
          <w:color w:val="auto"/>
          <w:sz w:val="22"/>
          <w:szCs w:val="22"/>
        </w:rPr>
        <w:t>specialization</w:t>
      </w:r>
      <w:r w:rsidRPr="00EF46A4">
        <w:rPr>
          <w:rFonts w:ascii="Arial" w:hAnsi="Arial" w:cs="Arial"/>
          <w:color w:val="auto"/>
          <w:sz w:val="22"/>
          <w:szCs w:val="22"/>
        </w:rPr>
        <w:t xml:space="preserve"> and efficiency, boosting agriculture productivity and taking advantage of the complementarity of agro-ecological zones. Food trade between surplus and deficit areas also allows markets to mitigate food shortages, increasing resilience and food security at a regional level.</w:t>
      </w:r>
    </w:p>
    <w:p w14:paraId="25E7876D" w14:textId="77777777" w:rsidR="00D36ABE" w:rsidRPr="00EF46A4" w:rsidRDefault="00D36ABE">
      <w:pPr>
        <w:pStyle w:val="Default"/>
        <w:jc w:val="both"/>
        <w:rPr>
          <w:rFonts w:ascii="Arial" w:hAnsi="Arial" w:cs="Arial"/>
          <w:color w:val="auto"/>
          <w:sz w:val="22"/>
          <w:szCs w:val="22"/>
        </w:rPr>
      </w:pPr>
    </w:p>
    <w:p w14:paraId="3E432F33" w14:textId="77777777" w:rsidR="00D36ABE" w:rsidRPr="0029035C" w:rsidRDefault="00D36ABE" w:rsidP="0029035C">
      <w:pPr>
        <w:pStyle w:val="Default"/>
        <w:jc w:val="both"/>
        <w:rPr>
          <w:rFonts w:ascii="Arial" w:hAnsi="Arial" w:cs="Arial"/>
          <w:color w:val="auto"/>
          <w:sz w:val="22"/>
          <w:szCs w:val="22"/>
        </w:rPr>
      </w:pPr>
      <w:r w:rsidRPr="0029035C">
        <w:rPr>
          <w:rFonts w:ascii="Arial" w:hAnsi="Arial" w:cs="Arial"/>
          <w:color w:val="auto"/>
          <w:sz w:val="22"/>
          <w:szCs w:val="22"/>
        </w:rPr>
        <w:t>Despite the potential and vast opportunities, intra-regional trade in SSA remains consistently low compared with inter-continental trade (UNCTAD). For example, only 5% of Sub Saharan Africa’s (SSA) imports of cereals come from other SSA countries</w:t>
      </w:r>
      <w:r w:rsidRPr="009438C5">
        <w:rPr>
          <w:rFonts w:ascii="Arial" w:hAnsi="Arial" w:cs="Arial"/>
          <w:color w:val="auto"/>
          <w:sz w:val="22"/>
          <w:szCs w:val="22"/>
          <w:vertAlign w:val="superscript"/>
        </w:rPr>
        <w:footnoteReference w:id="3"/>
      </w:r>
      <w:r w:rsidRPr="0029035C">
        <w:rPr>
          <w:rFonts w:ascii="Arial" w:hAnsi="Arial" w:cs="Arial"/>
          <w:color w:val="auto"/>
          <w:sz w:val="22"/>
          <w:szCs w:val="22"/>
        </w:rPr>
        <w:t>. Continent-wide, more than 80 percent of Africa’s exports are destined for outside markets, with the European Union (EU) and the United States accounting for more than 50 percent of this total</w:t>
      </w:r>
      <w:r w:rsidRPr="009438C5">
        <w:rPr>
          <w:rFonts w:ascii="Arial" w:hAnsi="Arial" w:cs="Arial"/>
          <w:color w:val="auto"/>
          <w:sz w:val="22"/>
          <w:szCs w:val="22"/>
          <w:vertAlign w:val="superscript"/>
        </w:rPr>
        <w:footnoteReference w:id="4"/>
      </w:r>
      <w:r w:rsidRPr="0029035C">
        <w:rPr>
          <w:rFonts w:ascii="Arial" w:hAnsi="Arial" w:cs="Arial"/>
          <w:color w:val="auto"/>
          <w:sz w:val="22"/>
          <w:szCs w:val="22"/>
        </w:rPr>
        <w:t>.</w:t>
      </w:r>
    </w:p>
    <w:p w14:paraId="32767FC2" w14:textId="77777777" w:rsidR="00D36ABE" w:rsidRPr="00EF46A4" w:rsidRDefault="00D36ABE" w:rsidP="00D36ABE">
      <w:pPr>
        <w:pStyle w:val="Default"/>
        <w:jc w:val="both"/>
        <w:rPr>
          <w:rFonts w:ascii="Arial" w:hAnsi="Arial" w:cs="Arial"/>
          <w:color w:val="auto"/>
          <w:sz w:val="22"/>
          <w:szCs w:val="22"/>
        </w:rPr>
      </w:pPr>
    </w:p>
    <w:p w14:paraId="0EBDE160" w14:textId="77777777" w:rsidR="00BE572B" w:rsidRPr="00EF46A4" w:rsidRDefault="00BE572B" w:rsidP="00AC6E5C">
      <w:pPr>
        <w:pStyle w:val="Default"/>
        <w:jc w:val="both"/>
        <w:rPr>
          <w:rFonts w:ascii="Arial" w:hAnsi="Arial" w:cs="Arial"/>
          <w:b/>
          <w:color w:val="auto"/>
          <w:sz w:val="22"/>
          <w:szCs w:val="22"/>
        </w:rPr>
      </w:pPr>
    </w:p>
    <w:p w14:paraId="257BE2CA" w14:textId="77777777" w:rsidR="00573C5A" w:rsidRDefault="00573C5A" w:rsidP="00AC6E5C">
      <w:pPr>
        <w:pStyle w:val="Default"/>
        <w:jc w:val="both"/>
        <w:rPr>
          <w:rFonts w:ascii="Arial" w:hAnsi="Arial" w:cs="Arial"/>
          <w:b/>
          <w:color w:val="auto"/>
          <w:sz w:val="22"/>
          <w:szCs w:val="22"/>
        </w:rPr>
      </w:pPr>
      <w:r w:rsidRPr="00EF46A4">
        <w:rPr>
          <w:rFonts w:ascii="Arial" w:hAnsi="Arial" w:cs="Arial"/>
          <w:b/>
          <w:color w:val="auto"/>
          <w:sz w:val="22"/>
          <w:szCs w:val="22"/>
        </w:rPr>
        <w:t>Objective</w:t>
      </w:r>
      <w:r w:rsidR="00324890">
        <w:rPr>
          <w:rFonts w:ascii="Arial" w:hAnsi="Arial" w:cs="Arial"/>
          <w:b/>
          <w:color w:val="auto"/>
          <w:sz w:val="22"/>
          <w:szCs w:val="22"/>
        </w:rPr>
        <w:t xml:space="preserve"> </w:t>
      </w:r>
    </w:p>
    <w:p w14:paraId="1CB81ABA" w14:textId="77777777" w:rsidR="00D075BD" w:rsidRPr="00EF46A4" w:rsidRDefault="00D075BD" w:rsidP="00AC6E5C">
      <w:pPr>
        <w:pStyle w:val="Default"/>
        <w:jc w:val="both"/>
        <w:rPr>
          <w:rFonts w:ascii="Arial" w:hAnsi="Arial" w:cs="Arial"/>
          <w:b/>
          <w:color w:val="auto"/>
          <w:sz w:val="22"/>
          <w:szCs w:val="22"/>
        </w:rPr>
      </w:pPr>
    </w:p>
    <w:p w14:paraId="4F6F06C3" w14:textId="37044630" w:rsidR="004E0E91" w:rsidRPr="00CD1F02" w:rsidRDefault="00324890" w:rsidP="00CD1F02">
      <w:pPr>
        <w:pStyle w:val="Default"/>
        <w:jc w:val="both"/>
        <w:rPr>
          <w:rFonts w:ascii="Arial" w:hAnsi="Arial" w:cs="Arial"/>
          <w:color w:val="auto"/>
          <w:sz w:val="22"/>
          <w:szCs w:val="22"/>
        </w:rPr>
      </w:pPr>
      <w:r>
        <w:rPr>
          <w:rFonts w:ascii="Arial" w:hAnsi="Arial" w:cs="Arial"/>
          <w:color w:val="auto"/>
          <w:sz w:val="22"/>
          <w:szCs w:val="22"/>
        </w:rPr>
        <w:t>The</w:t>
      </w:r>
      <w:r w:rsidR="00256E26" w:rsidRPr="00EF46A4">
        <w:rPr>
          <w:rFonts w:ascii="Arial" w:hAnsi="Arial" w:cs="Arial"/>
          <w:color w:val="auto"/>
          <w:sz w:val="22"/>
          <w:szCs w:val="22"/>
        </w:rPr>
        <w:t xml:space="preserve"> </w:t>
      </w:r>
      <w:r>
        <w:rPr>
          <w:rFonts w:ascii="Arial" w:hAnsi="Arial" w:cs="Arial"/>
          <w:color w:val="auto"/>
          <w:sz w:val="22"/>
          <w:szCs w:val="22"/>
        </w:rPr>
        <w:t xml:space="preserve">objective of this </w:t>
      </w:r>
      <w:r w:rsidR="00256E26" w:rsidRPr="00EF46A4">
        <w:rPr>
          <w:rFonts w:ascii="Arial" w:hAnsi="Arial" w:cs="Arial"/>
          <w:color w:val="auto"/>
          <w:sz w:val="22"/>
          <w:szCs w:val="22"/>
        </w:rPr>
        <w:t>consult</w:t>
      </w:r>
      <w:r w:rsidR="00A93955">
        <w:rPr>
          <w:rFonts w:ascii="Arial" w:hAnsi="Arial" w:cs="Arial"/>
          <w:color w:val="auto"/>
          <w:sz w:val="22"/>
          <w:szCs w:val="22"/>
        </w:rPr>
        <w:t>ancy</w:t>
      </w:r>
      <w:r>
        <w:rPr>
          <w:rFonts w:ascii="Arial" w:hAnsi="Arial" w:cs="Arial"/>
          <w:color w:val="auto"/>
          <w:sz w:val="22"/>
          <w:szCs w:val="22"/>
        </w:rPr>
        <w:t xml:space="preserve"> is to inform AGRA </w:t>
      </w:r>
      <w:r w:rsidR="00D075BD">
        <w:rPr>
          <w:rFonts w:ascii="Arial" w:hAnsi="Arial" w:cs="Arial"/>
          <w:color w:val="auto"/>
          <w:sz w:val="22"/>
          <w:szCs w:val="22"/>
        </w:rPr>
        <w:t xml:space="preserve">(and indirectly its partners) </w:t>
      </w:r>
      <w:r>
        <w:rPr>
          <w:rFonts w:ascii="Arial" w:hAnsi="Arial" w:cs="Arial"/>
          <w:color w:val="auto"/>
          <w:sz w:val="22"/>
          <w:szCs w:val="22"/>
        </w:rPr>
        <w:t>on prioritizing and better targeting its interventions in terms of geography</w:t>
      </w:r>
      <w:r w:rsidR="007A02D7">
        <w:rPr>
          <w:rFonts w:ascii="Arial" w:hAnsi="Arial" w:cs="Arial"/>
          <w:color w:val="auto"/>
          <w:sz w:val="22"/>
          <w:szCs w:val="22"/>
        </w:rPr>
        <w:t xml:space="preserve">, </w:t>
      </w:r>
      <w:r>
        <w:rPr>
          <w:rFonts w:ascii="Arial" w:hAnsi="Arial" w:cs="Arial"/>
          <w:color w:val="auto"/>
          <w:sz w:val="22"/>
          <w:szCs w:val="22"/>
        </w:rPr>
        <w:t>food commodities</w:t>
      </w:r>
      <w:r w:rsidR="007A02D7">
        <w:rPr>
          <w:rFonts w:ascii="Arial" w:hAnsi="Arial" w:cs="Arial"/>
          <w:color w:val="auto"/>
          <w:sz w:val="22"/>
          <w:szCs w:val="22"/>
        </w:rPr>
        <w:t xml:space="preserve"> and points of leverage in the market system</w:t>
      </w:r>
      <w:r>
        <w:rPr>
          <w:rFonts w:ascii="Arial" w:hAnsi="Arial" w:cs="Arial"/>
          <w:color w:val="auto"/>
          <w:sz w:val="22"/>
          <w:szCs w:val="22"/>
        </w:rPr>
        <w:t xml:space="preserve"> per region to capitalize on latent opportunities to grow intraregional food trade</w:t>
      </w:r>
      <w:r w:rsidR="001B350A">
        <w:rPr>
          <w:rFonts w:ascii="Arial" w:hAnsi="Arial" w:cs="Arial"/>
          <w:color w:val="auto"/>
          <w:sz w:val="22"/>
          <w:szCs w:val="22"/>
        </w:rPr>
        <w:t xml:space="preserve">.  The focus </w:t>
      </w:r>
      <w:r w:rsidR="00A44689">
        <w:rPr>
          <w:rFonts w:ascii="Arial" w:hAnsi="Arial" w:cs="Arial"/>
          <w:color w:val="auto"/>
          <w:sz w:val="22"/>
          <w:szCs w:val="22"/>
        </w:rPr>
        <w:t>will be</w:t>
      </w:r>
      <w:r w:rsidR="001B350A">
        <w:rPr>
          <w:rFonts w:ascii="Arial" w:hAnsi="Arial" w:cs="Arial"/>
          <w:color w:val="auto"/>
          <w:sz w:val="22"/>
          <w:szCs w:val="22"/>
        </w:rPr>
        <w:t xml:space="preserve"> to promote inclusive</w:t>
      </w:r>
      <w:r w:rsidR="002E5EAF">
        <w:rPr>
          <w:rFonts w:ascii="Arial" w:hAnsi="Arial" w:cs="Arial"/>
          <w:color w:val="auto"/>
          <w:sz w:val="22"/>
          <w:szCs w:val="22"/>
        </w:rPr>
        <w:t xml:space="preserve"> and</w:t>
      </w:r>
      <w:r w:rsidR="00A44689">
        <w:rPr>
          <w:rFonts w:ascii="Arial" w:hAnsi="Arial" w:cs="Arial"/>
          <w:color w:val="auto"/>
          <w:sz w:val="22"/>
          <w:szCs w:val="22"/>
        </w:rPr>
        <w:t xml:space="preserve"> sustai</w:t>
      </w:r>
      <w:r w:rsidR="001B350A">
        <w:rPr>
          <w:rFonts w:ascii="Arial" w:hAnsi="Arial" w:cs="Arial"/>
          <w:color w:val="auto"/>
          <w:sz w:val="22"/>
          <w:szCs w:val="22"/>
        </w:rPr>
        <w:t xml:space="preserve">nable </w:t>
      </w:r>
      <w:r w:rsidR="002E5EAF">
        <w:rPr>
          <w:rFonts w:ascii="Arial" w:hAnsi="Arial" w:cs="Arial"/>
          <w:color w:val="auto"/>
          <w:sz w:val="22"/>
          <w:szCs w:val="22"/>
        </w:rPr>
        <w:t>regional food trade</w:t>
      </w:r>
      <w:r w:rsidR="007A02D7">
        <w:rPr>
          <w:rFonts w:ascii="Arial" w:hAnsi="Arial" w:cs="Arial"/>
          <w:color w:val="auto"/>
          <w:sz w:val="22"/>
          <w:szCs w:val="22"/>
        </w:rPr>
        <w:t xml:space="preserve"> for maximum scale and impact</w:t>
      </w:r>
      <w:r w:rsidR="002E5EAF">
        <w:rPr>
          <w:rFonts w:ascii="Arial" w:hAnsi="Arial" w:cs="Arial"/>
          <w:color w:val="auto"/>
          <w:sz w:val="22"/>
          <w:szCs w:val="22"/>
        </w:rPr>
        <w:t xml:space="preserve"> on regional food security and income growth</w:t>
      </w:r>
      <w:r w:rsidR="00A44689">
        <w:rPr>
          <w:rFonts w:ascii="Arial" w:hAnsi="Arial" w:cs="Arial"/>
          <w:color w:val="auto"/>
          <w:sz w:val="22"/>
          <w:szCs w:val="22"/>
        </w:rPr>
        <w:t xml:space="preserve">. </w:t>
      </w:r>
      <w:r w:rsidR="001B350A">
        <w:rPr>
          <w:rFonts w:ascii="Arial" w:hAnsi="Arial" w:cs="Arial"/>
          <w:color w:val="auto"/>
          <w:sz w:val="22"/>
          <w:szCs w:val="22"/>
        </w:rPr>
        <w:t xml:space="preserve">The </w:t>
      </w:r>
      <w:r w:rsidR="001B350A" w:rsidRPr="001B350A">
        <w:rPr>
          <w:rFonts w:ascii="Arial" w:hAnsi="Arial" w:cs="Arial"/>
          <w:color w:val="auto"/>
          <w:sz w:val="22"/>
          <w:szCs w:val="22"/>
        </w:rPr>
        <w:t xml:space="preserve">information collected </w:t>
      </w:r>
      <w:r w:rsidR="001B350A">
        <w:rPr>
          <w:rFonts w:ascii="Arial" w:hAnsi="Arial" w:cs="Arial"/>
          <w:color w:val="auto"/>
          <w:sz w:val="22"/>
          <w:szCs w:val="22"/>
        </w:rPr>
        <w:t xml:space="preserve">should </w:t>
      </w:r>
      <w:r w:rsidR="001B350A" w:rsidRPr="001B350A">
        <w:rPr>
          <w:rFonts w:ascii="Arial" w:hAnsi="Arial" w:cs="Arial"/>
          <w:color w:val="auto"/>
          <w:sz w:val="22"/>
          <w:szCs w:val="22"/>
        </w:rPr>
        <w:t>provide basis for a framework for prioritizing work on trade, infrastructure, energy, investment, along promising economic corr</w:t>
      </w:r>
      <w:r w:rsidR="001B350A">
        <w:rPr>
          <w:rFonts w:ascii="Arial" w:hAnsi="Arial" w:cs="Arial"/>
          <w:color w:val="auto"/>
          <w:sz w:val="22"/>
          <w:szCs w:val="22"/>
        </w:rPr>
        <w:t>idors with strategic significance</w:t>
      </w:r>
      <w:r w:rsidR="001B350A" w:rsidRPr="001B350A">
        <w:rPr>
          <w:rFonts w:ascii="Arial" w:hAnsi="Arial" w:cs="Arial"/>
          <w:color w:val="auto"/>
          <w:sz w:val="22"/>
          <w:szCs w:val="22"/>
        </w:rPr>
        <w:t xml:space="preserve"> to food and agriculture</w:t>
      </w:r>
      <w:r w:rsidR="001B350A">
        <w:rPr>
          <w:rFonts w:ascii="Arial" w:hAnsi="Arial" w:cs="Arial"/>
          <w:color w:val="auto"/>
          <w:sz w:val="22"/>
          <w:szCs w:val="22"/>
        </w:rPr>
        <w:t xml:space="preserve">. </w:t>
      </w:r>
      <w:r w:rsidR="00A44689">
        <w:rPr>
          <w:rFonts w:ascii="Arial" w:hAnsi="Arial" w:cs="Arial"/>
          <w:color w:val="auto"/>
          <w:sz w:val="22"/>
          <w:szCs w:val="22"/>
        </w:rPr>
        <w:t xml:space="preserve">The methodology will rely on meta-analysis of </w:t>
      </w:r>
      <w:r w:rsidR="001350C8">
        <w:rPr>
          <w:rFonts w:ascii="Arial" w:hAnsi="Arial" w:cs="Arial"/>
          <w:color w:val="auto"/>
          <w:sz w:val="22"/>
          <w:szCs w:val="22"/>
        </w:rPr>
        <w:t>publicly</w:t>
      </w:r>
      <w:r w:rsidR="00A44689">
        <w:rPr>
          <w:rFonts w:ascii="Arial" w:hAnsi="Arial" w:cs="Arial"/>
          <w:color w:val="auto"/>
          <w:sz w:val="22"/>
          <w:szCs w:val="22"/>
        </w:rPr>
        <w:t xml:space="preserve"> available information</w:t>
      </w:r>
      <w:r w:rsidR="003D0D50">
        <w:rPr>
          <w:rFonts w:ascii="Arial" w:hAnsi="Arial" w:cs="Arial"/>
          <w:color w:val="auto"/>
          <w:sz w:val="22"/>
          <w:szCs w:val="22"/>
        </w:rPr>
        <w:t xml:space="preserve"> while m</w:t>
      </w:r>
      <w:r w:rsidR="003D0D50" w:rsidRPr="003D0D50">
        <w:rPr>
          <w:rFonts w:ascii="Arial" w:hAnsi="Arial" w:cs="Arial"/>
          <w:color w:val="auto"/>
          <w:sz w:val="22"/>
          <w:szCs w:val="22"/>
        </w:rPr>
        <w:t>ap</w:t>
      </w:r>
      <w:r w:rsidR="003D0D50">
        <w:rPr>
          <w:rFonts w:ascii="Arial" w:hAnsi="Arial" w:cs="Arial"/>
          <w:color w:val="auto"/>
          <w:sz w:val="22"/>
          <w:szCs w:val="22"/>
        </w:rPr>
        <w:t>ping</w:t>
      </w:r>
      <w:r w:rsidR="003D0D50" w:rsidRPr="003D0D50">
        <w:rPr>
          <w:rFonts w:ascii="Arial" w:hAnsi="Arial" w:cs="Arial"/>
          <w:color w:val="auto"/>
          <w:sz w:val="22"/>
          <w:szCs w:val="22"/>
        </w:rPr>
        <w:t xml:space="preserve"> existing infrastructure projects and policy reforms in the pipeline for each country to minimize overlap and ensure efficiency of policy recommendations</w:t>
      </w:r>
      <w:r w:rsidR="003D0D50">
        <w:rPr>
          <w:rFonts w:ascii="Arial" w:hAnsi="Arial" w:cs="Arial"/>
          <w:color w:val="auto"/>
          <w:sz w:val="22"/>
          <w:szCs w:val="22"/>
        </w:rPr>
        <w:t>.</w:t>
      </w:r>
      <w:r w:rsidR="00CD1F02">
        <w:rPr>
          <w:rFonts w:ascii="Arial" w:hAnsi="Arial" w:cs="Arial"/>
          <w:color w:val="auto"/>
          <w:sz w:val="22"/>
          <w:szCs w:val="22"/>
        </w:rPr>
        <w:t xml:space="preserve"> </w:t>
      </w:r>
      <w:r w:rsidR="001B350A">
        <w:rPr>
          <w:rFonts w:ascii="Arial" w:hAnsi="Arial" w:cs="Arial"/>
          <w:color w:val="auto"/>
          <w:sz w:val="22"/>
          <w:szCs w:val="22"/>
        </w:rPr>
        <w:t xml:space="preserve">The recommendations should be validated with private sector associations, trade bodies and public institutions facilitating trade and like-minded initiatives. </w:t>
      </w:r>
      <w:r w:rsidR="00CD1F02">
        <w:rPr>
          <w:rFonts w:ascii="Arial" w:hAnsi="Arial" w:cs="Arial"/>
          <w:color w:val="auto"/>
          <w:sz w:val="22"/>
          <w:szCs w:val="22"/>
        </w:rPr>
        <w:t>Another study is running concurrently</w:t>
      </w:r>
      <w:r w:rsidR="00892AB3">
        <w:rPr>
          <w:rFonts w:ascii="Arial" w:hAnsi="Arial" w:cs="Arial"/>
          <w:color w:val="auto"/>
          <w:sz w:val="22"/>
          <w:szCs w:val="22"/>
        </w:rPr>
        <w:t xml:space="preserve"> under BMGF and IFPRI</w:t>
      </w:r>
      <w:r w:rsidR="00CD1F02">
        <w:rPr>
          <w:rFonts w:ascii="Arial" w:hAnsi="Arial" w:cs="Arial"/>
          <w:color w:val="auto"/>
          <w:sz w:val="22"/>
          <w:szCs w:val="22"/>
        </w:rPr>
        <w:t xml:space="preserve"> to m</w:t>
      </w:r>
      <w:r w:rsidR="00CD1F02" w:rsidRPr="00CD1F02">
        <w:rPr>
          <w:rFonts w:ascii="Arial" w:hAnsi="Arial" w:cs="Arial"/>
          <w:color w:val="auto"/>
          <w:sz w:val="22"/>
          <w:szCs w:val="22"/>
        </w:rPr>
        <w:t xml:space="preserve">ap expected changes in food consumption trends in African countries over the next 10-20 years based on dietary preferences emerging from population growth, urbanization, growth in incomes, consumer education on health etc. </w:t>
      </w:r>
      <w:r w:rsidR="00892AB3">
        <w:rPr>
          <w:rFonts w:ascii="Arial" w:hAnsi="Arial" w:cs="Arial"/>
          <w:color w:val="auto"/>
          <w:sz w:val="22"/>
          <w:szCs w:val="22"/>
        </w:rPr>
        <w:t xml:space="preserve">It will be important to tap into this analysis as part of synthesizing recommendations.  </w:t>
      </w:r>
      <w:r w:rsidR="005D4FFB">
        <w:rPr>
          <w:rFonts w:ascii="Arial" w:hAnsi="Arial" w:cs="Arial"/>
          <w:color w:val="auto"/>
          <w:sz w:val="22"/>
          <w:szCs w:val="22"/>
        </w:rPr>
        <w:t xml:space="preserve">Geographical focus for the study will prioritize the 14 </w:t>
      </w:r>
      <w:r w:rsidR="004E0E91" w:rsidRPr="004E0E91">
        <w:rPr>
          <w:rFonts w:ascii="Arial" w:hAnsi="Arial" w:cs="Arial"/>
          <w:color w:val="auto"/>
          <w:sz w:val="22"/>
          <w:szCs w:val="22"/>
        </w:rPr>
        <w:t>countries</w:t>
      </w:r>
      <w:r w:rsidR="00E06D24">
        <w:rPr>
          <w:rStyle w:val="FootnoteReference"/>
          <w:rFonts w:ascii="Arial" w:hAnsi="Arial" w:cs="Arial"/>
          <w:color w:val="auto"/>
          <w:sz w:val="22"/>
          <w:szCs w:val="22"/>
        </w:rPr>
        <w:footnoteReference w:id="5"/>
      </w:r>
      <w:r w:rsidR="004E0E91" w:rsidRPr="004E0E91">
        <w:rPr>
          <w:rFonts w:ascii="Arial" w:hAnsi="Arial" w:cs="Arial"/>
          <w:color w:val="auto"/>
          <w:sz w:val="22"/>
          <w:szCs w:val="22"/>
        </w:rPr>
        <w:t xml:space="preserve"> covered by AGRA, natural complementarities in agro-ecologies; complementary market sheds; existence of </w:t>
      </w:r>
      <w:r w:rsidR="004E0E91" w:rsidRPr="004E0E91">
        <w:rPr>
          <w:rFonts w:ascii="Arial" w:hAnsi="Arial" w:cs="Arial"/>
          <w:color w:val="auto"/>
          <w:sz w:val="22"/>
          <w:szCs w:val="22"/>
        </w:rPr>
        <w:lastRenderedPageBreak/>
        <w:t xml:space="preserve">trade infrastructure (intra and inter regional as well as international –ports, roads, storage, processing </w:t>
      </w:r>
      <w:r w:rsidR="005D4FFB" w:rsidRPr="004E0E91">
        <w:rPr>
          <w:rFonts w:ascii="Arial" w:hAnsi="Arial" w:cs="Arial"/>
          <w:color w:val="auto"/>
          <w:sz w:val="22"/>
          <w:szCs w:val="22"/>
        </w:rPr>
        <w:t>etc.</w:t>
      </w:r>
      <w:r w:rsidR="005D4FFB">
        <w:rPr>
          <w:rFonts w:ascii="Arial" w:hAnsi="Arial" w:cs="Arial"/>
          <w:color w:val="auto"/>
          <w:sz w:val="22"/>
          <w:szCs w:val="22"/>
        </w:rPr>
        <w:t>).</w:t>
      </w:r>
    </w:p>
    <w:p w14:paraId="6A225F2F" w14:textId="77777777" w:rsidR="00D2164A" w:rsidRPr="00EF46A4" w:rsidRDefault="00D2164A" w:rsidP="00AC6E5C">
      <w:pPr>
        <w:pStyle w:val="Default"/>
        <w:jc w:val="both"/>
        <w:rPr>
          <w:rFonts w:ascii="Arial" w:hAnsi="Arial" w:cs="Arial"/>
          <w:color w:val="auto"/>
          <w:sz w:val="22"/>
          <w:szCs w:val="22"/>
        </w:rPr>
      </w:pPr>
    </w:p>
    <w:p w14:paraId="43AA8E0D" w14:textId="28EAB09E" w:rsidR="00215C5C" w:rsidRPr="00EF46A4" w:rsidRDefault="00D2164A" w:rsidP="00AC6E5C">
      <w:pPr>
        <w:pStyle w:val="Default"/>
        <w:jc w:val="both"/>
        <w:rPr>
          <w:rFonts w:ascii="Arial" w:hAnsi="Arial" w:cs="Arial"/>
          <w:color w:val="auto"/>
          <w:sz w:val="22"/>
          <w:szCs w:val="22"/>
        </w:rPr>
      </w:pPr>
      <w:r w:rsidRPr="00EF46A4">
        <w:rPr>
          <w:rFonts w:ascii="Arial" w:hAnsi="Arial" w:cs="Arial"/>
          <w:color w:val="auto"/>
          <w:sz w:val="22"/>
          <w:szCs w:val="22"/>
        </w:rPr>
        <w:t xml:space="preserve">To </w:t>
      </w:r>
      <w:r w:rsidR="00702708" w:rsidRPr="00EF46A4">
        <w:rPr>
          <w:rFonts w:ascii="Arial" w:hAnsi="Arial" w:cs="Arial"/>
          <w:color w:val="auto"/>
          <w:sz w:val="22"/>
          <w:szCs w:val="22"/>
        </w:rPr>
        <w:t>achieve th</w:t>
      </w:r>
      <w:r w:rsidRPr="00EF46A4">
        <w:rPr>
          <w:rFonts w:ascii="Arial" w:hAnsi="Arial" w:cs="Arial"/>
          <w:color w:val="auto"/>
          <w:sz w:val="22"/>
          <w:szCs w:val="22"/>
        </w:rPr>
        <w:t xml:space="preserve">is, the </w:t>
      </w:r>
      <w:r w:rsidR="00702708" w:rsidRPr="00EF46A4">
        <w:rPr>
          <w:rFonts w:ascii="Arial" w:hAnsi="Arial" w:cs="Arial"/>
          <w:color w:val="auto"/>
          <w:sz w:val="22"/>
          <w:szCs w:val="22"/>
        </w:rPr>
        <w:t>consultant</w:t>
      </w:r>
      <w:r w:rsidR="00B977DA" w:rsidRPr="00EF46A4">
        <w:rPr>
          <w:rFonts w:ascii="Arial" w:hAnsi="Arial" w:cs="Arial"/>
          <w:color w:val="auto"/>
          <w:sz w:val="22"/>
          <w:szCs w:val="22"/>
        </w:rPr>
        <w:t xml:space="preserve">(s) </w:t>
      </w:r>
      <w:r w:rsidR="00702708" w:rsidRPr="00EF46A4">
        <w:rPr>
          <w:rFonts w:ascii="Arial" w:hAnsi="Arial" w:cs="Arial"/>
          <w:color w:val="auto"/>
          <w:sz w:val="22"/>
          <w:szCs w:val="22"/>
        </w:rPr>
        <w:t>will perform the following tasks;</w:t>
      </w:r>
    </w:p>
    <w:p w14:paraId="01186BDB" w14:textId="77777777" w:rsidR="00702708" w:rsidRPr="00EF46A4" w:rsidRDefault="00702708" w:rsidP="00AC6E5C">
      <w:pPr>
        <w:pStyle w:val="Default"/>
        <w:jc w:val="both"/>
        <w:rPr>
          <w:rFonts w:ascii="Arial" w:hAnsi="Arial" w:cs="Arial"/>
          <w:b/>
          <w:color w:val="auto"/>
          <w:sz w:val="22"/>
          <w:szCs w:val="22"/>
        </w:rPr>
      </w:pPr>
    </w:p>
    <w:p w14:paraId="76498A60" w14:textId="77777777" w:rsidR="001928C8" w:rsidRDefault="001928C8" w:rsidP="001928C8">
      <w:pPr>
        <w:pStyle w:val="Default"/>
        <w:ind w:left="720"/>
        <w:jc w:val="both"/>
        <w:rPr>
          <w:rFonts w:ascii="Arial" w:hAnsi="Arial" w:cs="Arial"/>
          <w:color w:val="auto"/>
          <w:sz w:val="22"/>
          <w:szCs w:val="22"/>
        </w:rPr>
      </w:pPr>
    </w:p>
    <w:p w14:paraId="04EE8756" w14:textId="77777777" w:rsidR="00892AB3" w:rsidRDefault="00892AB3" w:rsidP="00892AB3">
      <w:pPr>
        <w:pStyle w:val="Default"/>
        <w:jc w:val="both"/>
        <w:rPr>
          <w:rFonts w:ascii="Arial" w:hAnsi="Arial" w:cs="Arial"/>
          <w:color w:val="auto"/>
          <w:sz w:val="22"/>
          <w:szCs w:val="22"/>
        </w:rPr>
      </w:pPr>
    </w:p>
    <w:p w14:paraId="58178CA9" w14:textId="539B9BD8" w:rsidR="00892AB3" w:rsidRDefault="00892AB3" w:rsidP="00892AB3">
      <w:pPr>
        <w:pStyle w:val="Default"/>
        <w:numPr>
          <w:ilvl w:val="0"/>
          <w:numId w:val="12"/>
        </w:numPr>
        <w:jc w:val="both"/>
        <w:rPr>
          <w:rFonts w:ascii="Arial" w:hAnsi="Arial" w:cs="Arial"/>
          <w:color w:val="auto"/>
          <w:sz w:val="22"/>
          <w:szCs w:val="22"/>
        </w:rPr>
      </w:pPr>
      <w:r w:rsidRPr="00EF46A4">
        <w:rPr>
          <w:rFonts w:ascii="Arial" w:hAnsi="Arial" w:cs="Arial"/>
          <w:color w:val="auto"/>
          <w:sz w:val="22"/>
          <w:szCs w:val="22"/>
        </w:rPr>
        <w:t xml:space="preserve">Broadly assess </w:t>
      </w:r>
      <w:r w:rsidR="00E06D24">
        <w:rPr>
          <w:rFonts w:ascii="Arial" w:hAnsi="Arial" w:cs="Arial"/>
          <w:color w:val="auto"/>
          <w:sz w:val="22"/>
          <w:szCs w:val="22"/>
        </w:rPr>
        <w:t xml:space="preserve">and affirm country’s </w:t>
      </w:r>
      <w:r>
        <w:rPr>
          <w:rFonts w:ascii="Arial" w:hAnsi="Arial" w:cs="Arial"/>
          <w:color w:val="auto"/>
          <w:sz w:val="22"/>
          <w:szCs w:val="22"/>
        </w:rPr>
        <w:t>priority crops</w:t>
      </w:r>
      <w:r w:rsidR="00E06D24">
        <w:rPr>
          <w:rFonts w:ascii="Arial" w:hAnsi="Arial" w:cs="Arial"/>
          <w:color w:val="auto"/>
          <w:sz w:val="22"/>
          <w:szCs w:val="22"/>
        </w:rPr>
        <w:t xml:space="preserve"> and food value chains as per their policy and vision statements</w:t>
      </w:r>
      <w:r w:rsidRPr="00EF46A4">
        <w:rPr>
          <w:rFonts w:ascii="Arial" w:hAnsi="Arial" w:cs="Arial"/>
          <w:color w:val="auto"/>
          <w:sz w:val="22"/>
          <w:szCs w:val="22"/>
        </w:rPr>
        <w:t>.</w:t>
      </w:r>
      <w:r>
        <w:rPr>
          <w:rFonts w:ascii="Arial" w:hAnsi="Arial" w:cs="Arial"/>
          <w:color w:val="auto"/>
          <w:sz w:val="22"/>
          <w:szCs w:val="22"/>
        </w:rPr>
        <w:t xml:space="preserve"> </w:t>
      </w:r>
      <w:r w:rsidRPr="00EF46A4">
        <w:rPr>
          <w:rFonts w:ascii="Arial" w:hAnsi="Arial" w:cs="Arial"/>
          <w:color w:val="auto"/>
          <w:sz w:val="22"/>
          <w:szCs w:val="22"/>
        </w:rPr>
        <w:t>Identify drivers towards market-oriented approaches</w:t>
      </w:r>
      <w:r>
        <w:rPr>
          <w:rFonts w:ascii="Arial" w:hAnsi="Arial" w:cs="Arial"/>
          <w:color w:val="auto"/>
          <w:sz w:val="22"/>
          <w:szCs w:val="22"/>
        </w:rPr>
        <w:t xml:space="preserve"> to</w:t>
      </w:r>
      <w:r w:rsidRPr="00EF46A4">
        <w:rPr>
          <w:rFonts w:ascii="Arial" w:hAnsi="Arial" w:cs="Arial"/>
          <w:color w:val="auto"/>
          <w:sz w:val="22"/>
          <w:szCs w:val="22"/>
        </w:rPr>
        <w:t xml:space="preserve"> food security for each of these crops that improve the competitiveness of domestic producers and enable African economies to integrate into regional and global value chains</w:t>
      </w:r>
      <w:r>
        <w:rPr>
          <w:rFonts w:ascii="Arial" w:hAnsi="Arial" w:cs="Arial"/>
          <w:color w:val="auto"/>
          <w:sz w:val="22"/>
          <w:szCs w:val="22"/>
        </w:rPr>
        <w:t>.</w:t>
      </w:r>
    </w:p>
    <w:p w14:paraId="7C5E7021" w14:textId="77777777" w:rsidR="00892AB3" w:rsidRPr="00EF46A4" w:rsidRDefault="00892AB3" w:rsidP="00892AB3">
      <w:pPr>
        <w:pStyle w:val="Default"/>
        <w:ind w:left="720"/>
        <w:jc w:val="both"/>
        <w:rPr>
          <w:rFonts w:ascii="Arial" w:hAnsi="Arial" w:cs="Arial"/>
          <w:color w:val="auto"/>
          <w:sz w:val="22"/>
          <w:szCs w:val="22"/>
        </w:rPr>
      </w:pPr>
    </w:p>
    <w:p w14:paraId="7E4E8D0E" w14:textId="143E9FC6" w:rsidR="006D16DB" w:rsidRPr="005D4FFB" w:rsidRDefault="005D4FFB" w:rsidP="00170E99">
      <w:pPr>
        <w:pStyle w:val="Default"/>
        <w:numPr>
          <w:ilvl w:val="0"/>
          <w:numId w:val="12"/>
        </w:numPr>
        <w:jc w:val="both"/>
        <w:rPr>
          <w:rFonts w:ascii="Arial" w:hAnsi="Arial" w:cs="Arial"/>
          <w:color w:val="auto"/>
          <w:sz w:val="22"/>
          <w:szCs w:val="22"/>
        </w:rPr>
      </w:pPr>
      <w:r>
        <w:rPr>
          <w:rFonts w:ascii="Arial" w:hAnsi="Arial" w:cs="Arial"/>
          <w:color w:val="auto"/>
          <w:sz w:val="22"/>
          <w:szCs w:val="22"/>
        </w:rPr>
        <w:t xml:space="preserve">Given the focus on priority tradable </w:t>
      </w:r>
      <w:r w:rsidRPr="005D4FFB">
        <w:rPr>
          <w:rFonts w:ascii="Arial" w:hAnsi="Arial" w:cs="Arial"/>
          <w:color w:val="auto"/>
          <w:sz w:val="22"/>
          <w:szCs w:val="22"/>
        </w:rPr>
        <w:t>food commodities</w:t>
      </w:r>
      <w:r>
        <w:rPr>
          <w:rFonts w:ascii="Arial" w:hAnsi="Arial" w:cs="Arial"/>
          <w:color w:val="auto"/>
          <w:sz w:val="22"/>
          <w:szCs w:val="22"/>
        </w:rPr>
        <w:t xml:space="preserve"> within the defined criteria and geography</w:t>
      </w:r>
      <w:r w:rsidRPr="005D4FFB">
        <w:rPr>
          <w:rFonts w:ascii="Arial" w:hAnsi="Arial" w:cs="Arial"/>
          <w:color w:val="auto"/>
          <w:sz w:val="22"/>
          <w:szCs w:val="22"/>
        </w:rPr>
        <w:t xml:space="preserve"> above</w:t>
      </w:r>
      <w:r w:rsidR="00A55A45">
        <w:rPr>
          <w:rFonts w:ascii="Arial" w:hAnsi="Arial" w:cs="Arial"/>
          <w:color w:val="auto"/>
          <w:sz w:val="22"/>
          <w:szCs w:val="22"/>
        </w:rPr>
        <w:t xml:space="preserve"> as well </w:t>
      </w:r>
      <w:r w:rsidR="001350C8">
        <w:rPr>
          <w:rFonts w:ascii="Arial" w:hAnsi="Arial" w:cs="Arial"/>
          <w:color w:val="auto"/>
          <w:sz w:val="22"/>
          <w:szCs w:val="22"/>
        </w:rPr>
        <w:t>as existing</w:t>
      </w:r>
      <w:r w:rsidR="00A55A45">
        <w:rPr>
          <w:rFonts w:ascii="Arial" w:hAnsi="Arial" w:cs="Arial"/>
          <w:color w:val="auto"/>
          <w:sz w:val="22"/>
          <w:szCs w:val="22"/>
        </w:rPr>
        <w:t xml:space="preserve"> commodities and trade </w:t>
      </w:r>
      <w:r w:rsidR="001350C8">
        <w:rPr>
          <w:rFonts w:ascii="Arial" w:hAnsi="Arial" w:cs="Arial"/>
          <w:color w:val="auto"/>
          <w:sz w:val="22"/>
          <w:szCs w:val="22"/>
        </w:rPr>
        <w:t xml:space="preserve">flows </w:t>
      </w:r>
      <w:r w:rsidR="001350C8" w:rsidRPr="001954CF">
        <w:rPr>
          <w:rFonts w:ascii="Arial" w:hAnsi="Arial" w:cs="Arial"/>
          <w:color w:val="auto"/>
          <w:sz w:val="22"/>
          <w:szCs w:val="22"/>
        </w:rPr>
        <w:t>(</w:t>
      </w:r>
      <w:r w:rsidR="00A55A45" w:rsidRPr="001954CF">
        <w:rPr>
          <w:rFonts w:ascii="Arial" w:hAnsi="Arial" w:cs="Arial"/>
          <w:color w:val="auto"/>
          <w:sz w:val="22"/>
          <w:szCs w:val="22"/>
        </w:rPr>
        <w:t xml:space="preserve">especially highlighting where trade is not happening even where the price environment is signaling that it </w:t>
      </w:r>
      <w:r w:rsidR="00A55A45">
        <w:rPr>
          <w:rFonts w:ascii="Arial" w:hAnsi="Arial" w:cs="Arial"/>
          <w:color w:val="auto"/>
          <w:sz w:val="22"/>
          <w:szCs w:val="22"/>
        </w:rPr>
        <w:t xml:space="preserve">should) </w:t>
      </w:r>
      <w:r>
        <w:rPr>
          <w:rFonts w:ascii="Arial" w:hAnsi="Arial" w:cs="Arial"/>
          <w:color w:val="auto"/>
          <w:sz w:val="22"/>
          <w:szCs w:val="22"/>
        </w:rPr>
        <w:t>articulate</w:t>
      </w:r>
      <w:r w:rsidRPr="005D4FFB">
        <w:rPr>
          <w:rFonts w:ascii="Arial" w:hAnsi="Arial" w:cs="Arial"/>
          <w:color w:val="auto"/>
          <w:sz w:val="22"/>
          <w:szCs w:val="22"/>
        </w:rPr>
        <w:t xml:space="preserve"> challenges facing trade in these specific commodities</w:t>
      </w:r>
      <w:r w:rsidR="00C505C8">
        <w:rPr>
          <w:rFonts w:ascii="Arial" w:hAnsi="Arial" w:cs="Arial"/>
          <w:color w:val="auto"/>
          <w:sz w:val="22"/>
          <w:szCs w:val="22"/>
        </w:rPr>
        <w:t xml:space="preserve"> and related corridors</w:t>
      </w:r>
      <w:r w:rsidRPr="005D4FFB">
        <w:rPr>
          <w:rFonts w:ascii="Arial" w:hAnsi="Arial" w:cs="Arial"/>
          <w:color w:val="auto"/>
          <w:sz w:val="22"/>
          <w:szCs w:val="22"/>
        </w:rPr>
        <w:t xml:space="preserve"> and the companies that deal in them</w:t>
      </w:r>
      <w:r>
        <w:rPr>
          <w:rFonts w:ascii="Arial" w:hAnsi="Arial" w:cs="Arial"/>
          <w:color w:val="auto"/>
          <w:sz w:val="22"/>
          <w:szCs w:val="22"/>
        </w:rPr>
        <w:t>.  Provide solutions into</w:t>
      </w:r>
      <w:r w:rsidR="00C505C8">
        <w:rPr>
          <w:rFonts w:ascii="Arial" w:hAnsi="Arial" w:cs="Arial"/>
          <w:color w:val="auto"/>
          <w:sz w:val="22"/>
          <w:szCs w:val="22"/>
        </w:rPr>
        <w:t xml:space="preserve"> how</w:t>
      </w:r>
      <w:r w:rsidRPr="005D4FFB">
        <w:rPr>
          <w:rFonts w:ascii="Arial" w:hAnsi="Arial" w:cs="Arial"/>
          <w:color w:val="auto"/>
          <w:sz w:val="22"/>
          <w:szCs w:val="22"/>
        </w:rPr>
        <w:t xml:space="preserve"> markets </w:t>
      </w:r>
      <w:r w:rsidR="00C505C8">
        <w:rPr>
          <w:rFonts w:ascii="Arial" w:hAnsi="Arial" w:cs="Arial"/>
          <w:color w:val="auto"/>
          <w:sz w:val="22"/>
          <w:szCs w:val="22"/>
        </w:rPr>
        <w:t xml:space="preserve">can </w:t>
      </w:r>
      <w:r w:rsidR="001954CF">
        <w:rPr>
          <w:rFonts w:ascii="Arial" w:hAnsi="Arial" w:cs="Arial"/>
          <w:color w:val="auto"/>
          <w:sz w:val="22"/>
          <w:szCs w:val="22"/>
        </w:rPr>
        <w:t>solve the imbalances between surplus and deficit areas</w:t>
      </w:r>
      <w:r w:rsidRPr="005D4FFB">
        <w:rPr>
          <w:rFonts w:ascii="Arial" w:hAnsi="Arial" w:cs="Arial"/>
          <w:color w:val="auto"/>
          <w:sz w:val="22"/>
          <w:szCs w:val="22"/>
        </w:rPr>
        <w:t xml:space="preserve"> or why they are no</w:t>
      </w:r>
      <w:r w:rsidR="00C505C8">
        <w:rPr>
          <w:rFonts w:ascii="Arial" w:hAnsi="Arial" w:cs="Arial"/>
          <w:color w:val="auto"/>
          <w:sz w:val="22"/>
          <w:szCs w:val="22"/>
        </w:rPr>
        <w:t>t solving them</w:t>
      </w:r>
      <w:r w:rsidR="001954CF">
        <w:rPr>
          <w:rFonts w:ascii="Arial" w:hAnsi="Arial" w:cs="Arial"/>
          <w:color w:val="auto"/>
          <w:sz w:val="22"/>
          <w:szCs w:val="22"/>
        </w:rPr>
        <w:t>. I</w:t>
      </w:r>
      <w:r w:rsidRPr="005D4FFB">
        <w:rPr>
          <w:rFonts w:ascii="Arial" w:hAnsi="Arial" w:cs="Arial"/>
          <w:color w:val="auto"/>
          <w:sz w:val="22"/>
          <w:szCs w:val="22"/>
        </w:rPr>
        <w:t>dentify</w:t>
      </w:r>
      <w:r w:rsidR="001954CF">
        <w:rPr>
          <w:rFonts w:ascii="Arial" w:hAnsi="Arial" w:cs="Arial"/>
          <w:color w:val="auto"/>
          <w:sz w:val="22"/>
          <w:szCs w:val="22"/>
        </w:rPr>
        <w:t xml:space="preserve"> the</w:t>
      </w:r>
      <w:r w:rsidRPr="005D4FFB">
        <w:rPr>
          <w:rFonts w:ascii="Arial" w:hAnsi="Arial" w:cs="Arial"/>
          <w:color w:val="auto"/>
          <w:sz w:val="22"/>
          <w:szCs w:val="22"/>
        </w:rPr>
        <w:t xml:space="preserve"> issues faced by m</w:t>
      </w:r>
      <w:r w:rsidR="00C505C8">
        <w:rPr>
          <w:rFonts w:ascii="Arial" w:hAnsi="Arial" w:cs="Arial"/>
          <w:color w:val="auto"/>
          <w:sz w:val="22"/>
          <w:szCs w:val="22"/>
        </w:rPr>
        <w:t>arket participants</w:t>
      </w:r>
      <w:r w:rsidRPr="005D4FFB">
        <w:rPr>
          <w:rFonts w:ascii="Arial" w:hAnsi="Arial" w:cs="Arial"/>
          <w:color w:val="auto"/>
          <w:sz w:val="22"/>
          <w:szCs w:val="22"/>
        </w:rPr>
        <w:t xml:space="preserve">, regulations, food quality standards that are unknown or not harmonized, infrastructure </w:t>
      </w:r>
      <w:r w:rsidR="00C505C8">
        <w:rPr>
          <w:rFonts w:ascii="Arial" w:hAnsi="Arial" w:cs="Arial"/>
          <w:color w:val="auto"/>
          <w:sz w:val="22"/>
          <w:szCs w:val="22"/>
        </w:rPr>
        <w:t>etc</w:t>
      </w:r>
      <w:r w:rsidR="00170E99">
        <w:rPr>
          <w:rFonts w:ascii="Arial" w:hAnsi="Arial" w:cs="Arial"/>
          <w:color w:val="auto"/>
          <w:sz w:val="22"/>
          <w:szCs w:val="22"/>
        </w:rPr>
        <w:t>. The</w:t>
      </w:r>
      <w:r w:rsidR="00170E99" w:rsidRPr="00170E99">
        <w:rPr>
          <w:rFonts w:ascii="Arial" w:hAnsi="Arial" w:cs="Arial"/>
          <w:color w:val="auto"/>
          <w:sz w:val="22"/>
          <w:szCs w:val="22"/>
        </w:rPr>
        <w:t xml:space="preserve"> analysis </w:t>
      </w:r>
      <w:r w:rsidR="00170E99">
        <w:rPr>
          <w:rFonts w:ascii="Arial" w:hAnsi="Arial" w:cs="Arial"/>
          <w:color w:val="auto"/>
          <w:sz w:val="22"/>
          <w:szCs w:val="22"/>
        </w:rPr>
        <w:t xml:space="preserve">should be buttressed by robust information </w:t>
      </w:r>
      <w:r w:rsidR="00170E99" w:rsidRPr="00170E99">
        <w:rPr>
          <w:rFonts w:ascii="Arial" w:hAnsi="Arial" w:cs="Arial"/>
          <w:color w:val="auto"/>
          <w:sz w:val="22"/>
          <w:szCs w:val="22"/>
        </w:rPr>
        <w:t>food price analysis</w:t>
      </w:r>
      <w:r w:rsidR="00170E99">
        <w:rPr>
          <w:rFonts w:ascii="Arial" w:hAnsi="Arial" w:cs="Arial"/>
          <w:color w:val="auto"/>
          <w:sz w:val="22"/>
          <w:szCs w:val="22"/>
        </w:rPr>
        <w:t xml:space="preserve"> on trade flows – both </w:t>
      </w:r>
      <w:r w:rsidR="00170E99" w:rsidRPr="00170E99">
        <w:rPr>
          <w:rFonts w:ascii="Arial" w:hAnsi="Arial" w:cs="Arial"/>
          <w:color w:val="auto"/>
          <w:sz w:val="22"/>
          <w:szCs w:val="22"/>
        </w:rPr>
        <w:t>direction and volume by country or within sub-region</w:t>
      </w:r>
      <w:r w:rsidR="00170E99">
        <w:rPr>
          <w:rFonts w:ascii="Arial" w:hAnsi="Arial" w:cs="Arial"/>
          <w:color w:val="auto"/>
          <w:sz w:val="22"/>
          <w:szCs w:val="22"/>
        </w:rPr>
        <w:t>s.</w:t>
      </w:r>
    </w:p>
    <w:p w14:paraId="228769F2" w14:textId="5560D61A" w:rsidR="00176AB5" w:rsidRPr="00EF46A4" w:rsidRDefault="00176AB5" w:rsidP="001954CF">
      <w:pPr>
        <w:pStyle w:val="Default"/>
        <w:jc w:val="both"/>
        <w:rPr>
          <w:rFonts w:ascii="Arial" w:hAnsi="Arial" w:cs="Arial"/>
          <w:color w:val="auto"/>
          <w:sz w:val="22"/>
          <w:szCs w:val="22"/>
        </w:rPr>
      </w:pPr>
    </w:p>
    <w:p w14:paraId="38251849" w14:textId="59F2B308" w:rsidR="00892AB3" w:rsidRPr="002E5EAF" w:rsidRDefault="00892AB3" w:rsidP="001954CF">
      <w:pPr>
        <w:pStyle w:val="Default"/>
        <w:numPr>
          <w:ilvl w:val="0"/>
          <w:numId w:val="12"/>
        </w:numPr>
        <w:jc w:val="both"/>
        <w:rPr>
          <w:rFonts w:ascii="Arial" w:hAnsi="Arial" w:cs="Arial"/>
          <w:color w:val="auto"/>
          <w:sz w:val="22"/>
          <w:szCs w:val="22"/>
        </w:rPr>
      </w:pPr>
      <w:r w:rsidRPr="002E5EAF">
        <w:rPr>
          <w:rFonts w:ascii="Arial" w:hAnsi="Arial" w:cs="Arial"/>
          <w:color w:val="auto"/>
          <w:sz w:val="22"/>
          <w:szCs w:val="22"/>
        </w:rPr>
        <w:t xml:space="preserve">Using </w:t>
      </w:r>
      <w:r w:rsidR="008D594E" w:rsidRPr="002E5EAF">
        <w:rPr>
          <w:rFonts w:ascii="Arial" w:hAnsi="Arial" w:cs="Arial"/>
          <w:color w:val="auto"/>
          <w:sz w:val="22"/>
          <w:szCs w:val="22"/>
        </w:rPr>
        <w:t>trade flow and production cost data</w:t>
      </w:r>
      <w:r w:rsidR="00A55A45" w:rsidRPr="002E5EAF">
        <w:rPr>
          <w:rFonts w:ascii="Arial" w:hAnsi="Arial" w:cs="Arial"/>
          <w:color w:val="auto"/>
          <w:sz w:val="22"/>
          <w:szCs w:val="22"/>
        </w:rPr>
        <w:t xml:space="preserve"> </w:t>
      </w:r>
      <w:r w:rsidRPr="002E5EAF">
        <w:rPr>
          <w:rFonts w:ascii="Arial" w:hAnsi="Arial" w:cs="Arial"/>
          <w:color w:val="auto"/>
          <w:sz w:val="22"/>
          <w:szCs w:val="22"/>
        </w:rPr>
        <w:t>in the selecte</w:t>
      </w:r>
      <w:r w:rsidR="001954CF" w:rsidRPr="002E5EAF">
        <w:rPr>
          <w:rFonts w:ascii="Arial" w:hAnsi="Arial" w:cs="Arial"/>
          <w:color w:val="auto"/>
          <w:sz w:val="22"/>
          <w:szCs w:val="22"/>
        </w:rPr>
        <w:t xml:space="preserve">d </w:t>
      </w:r>
      <w:r w:rsidR="00A55A45" w:rsidRPr="002E5EAF">
        <w:rPr>
          <w:rFonts w:ascii="Arial" w:hAnsi="Arial" w:cs="Arial"/>
          <w:color w:val="auto"/>
          <w:sz w:val="22"/>
          <w:szCs w:val="22"/>
        </w:rPr>
        <w:t>countries recommend and implement a “quick &amp; dirty” methodology to</w:t>
      </w:r>
      <w:r w:rsidRPr="002E5EAF">
        <w:rPr>
          <w:rFonts w:ascii="Arial" w:hAnsi="Arial" w:cs="Arial"/>
          <w:color w:val="auto"/>
          <w:sz w:val="22"/>
          <w:szCs w:val="22"/>
        </w:rPr>
        <w:t xml:space="preserve"> analyze the </w:t>
      </w:r>
      <w:r w:rsidR="00E22254" w:rsidRPr="002E5EAF">
        <w:rPr>
          <w:rFonts w:ascii="Arial" w:hAnsi="Arial" w:cs="Arial"/>
          <w:color w:val="auto"/>
          <w:sz w:val="22"/>
          <w:szCs w:val="22"/>
        </w:rPr>
        <w:t xml:space="preserve">growth potential of the top five value chains in productivity/production and volume traded. </w:t>
      </w:r>
      <w:r w:rsidR="00A55A45" w:rsidRPr="002E5EAF">
        <w:rPr>
          <w:rFonts w:ascii="Arial" w:hAnsi="Arial" w:cs="Arial"/>
          <w:color w:val="auto"/>
          <w:sz w:val="22"/>
          <w:szCs w:val="22"/>
        </w:rPr>
        <w:t xml:space="preserve">This </w:t>
      </w:r>
      <w:r w:rsidR="00E22254" w:rsidRPr="002E5EAF">
        <w:rPr>
          <w:rFonts w:ascii="Arial" w:hAnsi="Arial" w:cs="Arial"/>
          <w:color w:val="auto"/>
          <w:sz w:val="22"/>
          <w:szCs w:val="22"/>
        </w:rPr>
        <w:t xml:space="preserve">may </w:t>
      </w:r>
      <w:r w:rsidR="00A55A45" w:rsidRPr="002E5EAF">
        <w:rPr>
          <w:rFonts w:ascii="Arial" w:hAnsi="Arial" w:cs="Arial"/>
          <w:color w:val="auto"/>
          <w:sz w:val="22"/>
          <w:szCs w:val="22"/>
        </w:rPr>
        <w:t>include comparison of</w:t>
      </w:r>
      <w:r w:rsidRPr="002E5EAF">
        <w:rPr>
          <w:rFonts w:ascii="Arial" w:hAnsi="Arial" w:cs="Arial"/>
          <w:color w:val="auto"/>
          <w:sz w:val="22"/>
          <w:szCs w:val="22"/>
        </w:rPr>
        <w:t xml:space="preserve"> </w:t>
      </w:r>
      <w:r w:rsidR="00E22254" w:rsidRPr="002E5EAF">
        <w:rPr>
          <w:rFonts w:ascii="Arial" w:hAnsi="Arial" w:cs="Arial"/>
          <w:color w:val="auto"/>
          <w:sz w:val="22"/>
          <w:szCs w:val="22"/>
        </w:rPr>
        <w:t xml:space="preserve">natural or agro-ecological factors, </w:t>
      </w:r>
      <w:r w:rsidRPr="002E5EAF">
        <w:rPr>
          <w:rFonts w:ascii="Arial" w:hAnsi="Arial" w:cs="Arial"/>
          <w:color w:val="auto"/>
          <w:sz w:val="22"/>
          <w:szCs w:val="22"/>
        </w:rPr>
        <w:t xml:space="preserve">production cost, processing cost, and logistic cost for these commodities to ascertain </w:t>
      </w:r>
      <w:r w:rsidR="00E22254" w:rsidRPr="002E5EAF">
        <w:rPr>
          <w:rFonts w:ascii="Arial" w:hAnsi="Arial" w:cs="Arial"/>
          <w:color w:val="auto"/>
          <w:sz w:val="22"/>
          <w:szCs w:val="22"/>
        </w:rPr>
        <w:t>the competitive advantages of different countries (and sub regions</w:t>
      </w:r>
      <w:r w:rsidR="00E22254" w:rsidRPr="002E5EAF">
        <w:rPr>
          <w:rStyle w:val="FootnoteReference"/>
          <w:rFonts w:ascii="Arial" w:hAnsi="Arial" w:cs="Arial"/>
          <w:color w:val="auto"/>
          <w:sz w:val="22"/>
          <w:szCs w:val="22"/>
        </w:rPr>
        <w:footnoteReference w:id="6"/>
      </w:r>
      <w:r w:rsidR="00E22254" w:rsidRPr="002E5EAF">
        <w:rPr>
          <w:rFonts w:ascii="Arial" w:hAnsi="Arial" w:cs="Arial"/>
          <w:color w:val="auto"/>
          <w:sz w:val="22"/>
          <w:szCs w:val="22"/>
        </w:rPr>
        <w:t>) to key value chains</w:t>
      </w:r>
      <w:r w:rsidRPr="002E5EAF">
        <w:rPr>
          <w:rFonts w:ascii="Arial" w:hAnsi="Arial" w:cs="Arial"/>
          <w:color w:val="auto"/>
          <w:sz w:val="22"/>
          <w:szCs w:val="22"/>
        </w:rPr>
        <w:t xml:space="preserve">. </w:t>
      </w:r>
      <w:r w:rsidR="001954CF" w:rsidRPr="002E5EAF">
        <w:rPr>
          <w:rFonts w:ascii="Arial" w:hAnsi="Arial" w:cs="Arial"/>
          <w:color w:val="auto"/>
          <w:sz w:val="22"/>
          <w:szCs w:val="22"/>
        </w:rPr>
        <w:t xml:space="preserve">The analysis should and propose strategies to sustain and enhance the </w:t>
      </w:r>
      <w:r w:rsidR="00E22254" w:rsidRPr="002E5EAF">
        <w:rPr>
          <w:rFonts w:ascii="Arial" w:hAnsi="Arial" w:cs="Arial"/>
          <w:color w:val="auto"/>
          <w:sz w:val="22"/>
          <w:szCs w:val="22"/>
        </w:rPr>
        <w:t xml:space="preserve">growth </w:t>
      </w:r>
      <w:r w:rsidR="001954CF" w:rsidRPr="002E5EAF">
        <w:rPr>
          <w:rFonts w:ascii="Arial" w:hAnsi="Arial" w:cs="Arial"/>
          <w:color w:val="auto"/>
          <w:sz w:val="22"/>
          <w:szCs w:val="22"/>
        </w:rPr>
        <w:t>of these supply chains in domestic, regional, and international markets.</w:t>
      </w:r>
      <w:r w:rsidR="005B20FE" w:rsidRPr="002E5EAF">
        <w:rPr>
          <w:rFonts w:ascii="Arial" w:hAnsi="Arial" w:cs="Arial"/>
          <w:color w:val="auto"/>
          <w:sz w:val="22"/>
          <w:szCs w:val="22"/>
        </w:rPr>
        <w:t xml:space="preserve"> </w:t>
      </w:r>
      <w:r w:rsidR="00E06D24" w:rsidRPr="002E5EAF">
        <w:rPr>
          <w:rFonts w:ascii="Arial" w:hAnsi="Arial" w:cs="Arial"/>
          <w:color w:val="auto"/>
          <w:sz w:val="22"/>
          <w:szCs w:val="22"/>
        </w:rPr>
        <w:t xml:space="preserve">With the aid of GIS mapping </w:t>
      </w:r>
      <w:r w:rsidR="005B20FE" w:rsidRPr="002E5EAF">
        <w:rPr>
          <w:rFonts w:ascii="Arial" w:hAnsi="Arial" w:cs="Arial"/>
          <w:color w:val="auto"/>
          <w:sz w:val="22"/>
          <w:szCs w:val="22"/>
        </w:rPr>
        <w:t xml:space="preserve">identify geographic location of production </w:t>
      </w:r>
      <w:r w:rsidR="00E06D24" w:rsidRPr="002E5EAF">
        <w:rPr>
          <w:rFonts w:ascii="Arial" w:hAnsi="Arial" w:cs="Arial"/>
          <w:color w:val="auto"/>
          <w:sz w:val="22"/>
          <w:szCs w:val="22"/>
        </w:rPr>
        <w:t xml:space="preserve">and direction of trade </w:t>
      </w:r>
      <w:r w:rsidR="005B20FE" w:rsidRPr="002E5EAF">
        <w:rPr>
          <w:rFonts w:ascii="Arial" w:hAnsi="Arial" w:cs="Arial"/>
          <w:color w:val="auto"/>
          <w:sz w:val="22"/>
          <w:szCs w:val="22"/>
        </w:rPr>
        <w:t>within</w:t>
      </w:r>
      <w:r w:rsidR="00E06D24" w:rsidRPr="002E5EAF">
        <w:rPr>
          <w:rFonts w:ascii="Arial" w:hAnsi="Arial" w:cs="Arial"/>
          <w:color w:val="auto"/>
          <w:sz w:val="22"/>
          <w:szCs w:val="22"/>
        </w:rPr>
        <w:t xml:space="preserve"> and between</w:t>
      </w:r>
      <w:r w:rsidR="005B20FE" w:rsidRPr="002E5EAF">
        <w:rPr>
          <w:rFonts w:ascii="Arial" w:hAnsi="Arial" w:cs="Arial"/>
          <w:color w:val="auto"/>
          <w:sz w:val="22"/>
          <w:szCs w:val="22"/>
        </w:rPr>
        <w:t xml:space="preserve"> countries.</w:t>
      </w:r>
    </w:p>
    <w:p w14:paraId="7683DFE4" w14:textId="21291862" w:rsidR="00496A50" w:rsidRPr="00EC1D49" w:rsidRDefault="00496A50" w:rsidP="00EC1D49">
      <w:pPr>
        <w:rPr>
          <w:rFonts w:ascii="Arial" w:hAnsi="Arial" w:cs="Arial"/>
        </w:rPr>
      </w:pPr>
    </w:p>
    <w:p w14:paraId="3C312F3B" w14:textId="02A79291" w:rsidR="00A90542" w:rsidRPr="00EF46A4" w:rsidRDefault="00496A50" w:rsidP="00892AB3">
      <w:pPr>
        <w:pStyle w:val="Default"/>
        <w:numPr>
          <w:ilvl w:val="0"/>
          <w:numId w:val="12"/>
        </w:numPr>
        <w:jc w:val="both"/>
        <w:rPr>
          <w:rFonts w:ascii="Arial" w:hAnsi="Arial" w:cs="Arial"/>
          <w:color w:val="auto"/>
          <w:sz w:val="22"/>
          <w:szCs w:val="22"/>
        </w:rPr>
      </w:pPr>
      <w:r w:rsidRPr="00EF46A4">
        <w:rPr>
          <w:rFonts w:ascii="Arial" w:hAnsi="Arial" w:cs="Arial"/>
          <w:color w:val="auto"/>
          <w:sz w:val="22"/>
          <w:szCs w:val="22"/>
        </w:rPr>
        <w:t xml:space="preserve">Assess each </w:t>
      </w:r>
      <w:r w:rsidR="00EC1D49">
        <w:rPr>
          <w:rFonts w:ascii="Arial" w:hAnsi="Arial" w:cs="Arial"/>
          <w:color w:val="auto"/>
          <w:sz w:val="22"/>
          <w:szCs w:val="22"/>
        </w:rPr>
        <w:t xml:space="preserve">AGRA </w:t>
      </w:r>
      <w:r w:rsidRPr="00EF46A4">
        <w:rPr>
          <w:rFonts w:ascii="Arial" w:hAnsi="Arial" w:cs="Arial"/>
          <w:color w:val="auto"/>
          <w:sz w:val="22"/>
          <w:szCs w:val="22"/>
        </w:rPr>
        <w:t xml:space="preserve">country’s </w:t>
      </w:r>
      <w:r w:rsidR="00E56B5F" w:rsidRPr="00EF46A4">
        <w:rPr>
          <w:rFonts w:ascii="Arial" w:hAnsi="Arial" w:cs="Arial"/>
          <w:color w:val="auto"/>
          <w:sz w:val="22"/>
          <w:szCs w:val="22"/>
        </w:rPr>
        <w:t xml:space="preserve">aggregate </w:t>
      </w:r>
      <w:r w:rsidRPr="00EF46A4">
        <w:rPr>
          <w:rFonts w:ascii="Arial" w:hAnsi="Arial" w:cs="Arial"/>
          <w:color w:val="auto"/>
          <w:sz w:val="22"/>
          <w:szCs w:val="22"/>
        </w:rPr>
        <w:t xml:space="preserve">capacity to store, process, transport and market shortlisted </w:t>
      </w:r>
      <w:r w:rsidR="0029035C" w:rsidRPr="0029035C">
        <w:rPr>
          <w:rFonts w:ascii="Arial" w:hAnsi="Arial" w:cs="Arial"/>
          <w:color w:val="auto"/>
          <w:sz w:val="22"/>
          <w:szCs w:val="22"/>
        </w:rPr>
        <w:t>food value chains</w:t>
      </w:r>
      <w:r w:rsidR="00A90542" w:rsidRPr="0029035C">
        <w:rPr>
          <w:rFonts w:ascii="Arial" w:hAnsi="Arial" w:cs="Arial"/>
          <w:color w:val="auto"/>
          <w:sz w:val="22"/>
          <w:szCs w:val="22"/>
        </w:rPr>
        <w:t xml:space="preserve"> </w:t>
      </w:r>
      <w:r w:rsidR="005B20FE" w:rsidRPr="0029035C">
        <w:rPr>
          <w:rFonts w:ascii="Arial" w:hAnsi="Arial" w:cs="Arial"/>
          <w:color w:val="auto"/>
          <w:sz w:val="22"/>
          <w:szCs w:val="22"/>
        </w:rPr>
        <w:t xml:space="preserve">identified </w:t>
      </w:r>
      <w:r w:rsidR="00EC1D49" w:rsidRPr="0029035C">
        <w:rPr>
          <w:rFonts w:ascii="Arial" w:hAnsi="Arial" w:cs="Arial"/>
          <w:color w:val="auto"/>
          <w:sz w:val="22"/>
          <w:szCs w:val="22"/>
        </w:rPr>
        <w:t>above</w:t>
      </w:r>
      <w:r w:rsidR="005B20FE" w:rsidRPr="0029035C">
        <w:rPr>
          <w:rFonts w:ascii="Arial" w:hAnsi="Arial" w:cs="Arial"/>
          <w:color w:val="auto"/>
          <w:sz w:val="22"/>
          <w:szCs w:val="22"/>
        </w:rPr>
        <w:t xml:space="preserve"> and identify additional capacities that are </w:t>
      </w:r>
      <w:r w:rsidR="001350C8" w:rsidRPr="0029035C">
        <w:rPr>
          <w:rFonts w:ascii="Arial" w:hAnsi="Arial" w:cs="Arial"/>
          <w:color w:val="auto"/>
          <w:sz w:val="22"/>
          <w:szCs w:val="22"/>
        </w:rPr>
        <w:t>required,</w:t>
      </w:r>
      <w:r w:rsidR="005B20FE" w:rsidRPr="0029035C">
        <w:rPr>
          <w:rFonts w:ascii="Arial" w:hAnsi="Arial" w:cs="Arial"/>
          <w:color w:val="auto"/>
          <w:sz w:val="22"/>
          <w:szCs w:val="22"/>
        </w:rPr>
        <w:t xml:space="preserve"> and the level of investments</w:t>
      </w:r>
      <w:r w:rsidR="005B20FE">
        <w:rPr>
          <w:rFonts w:ascii="Arial" w:hAnsi="Arial" w:cs="Arial"/>
          <w:color w:val="auto"/>
          <w:sz w:val="22"/>
          <w:szCs w:val="22"/>
        </w:rPr>
        <w:t xml:space="preserve"> required. </w:t>
      </w:r>
      <w:r w:rsidR="0029204E">
        <w:rPr>
          <w:rFonts w:ascii="Arial" w:hAnsi="Arial" w:cs="Arial"/>
          <w:color w:val="auto"/>
          <w:sz w:val="22"/>
          <w:szCs w:val="22"/>
        </w:rPr>
        <w:t>The analysis should be presented as an opportunity for investment and trade by the private sector.</w:t>
      </w:r>
      <w:r w:rsidR="00335B1C">
        <w:rPr>
          <w:rFonts w:ascii="Arial" w:hAnsi="Arial" w:cs="Arial"/>
          <w:color w:val="auto"/>
          <w:sz w:val="22"/>
          <w:szCs w:val="22"/>
        </w:rPr>
        <w:t xml:space="preserve"> </w:t>
      </w:r>
      <w:r w:rsidR="005B20FE">
        <w:rPr>
          <w:rFonts w:ascii="Arial" w:hAnsi="Arial" w:cs="Arial"/>
          <w:color w:val="auto"/>
          <w:sz w:val="22"/>
          <w:szCs w:val="22"/>
        </w:rPr>
        <w:t>Further to this</w:t>
      </w:r>
      <w:r w:rsidR="002E5413">
        <w:rPr>
          <w:rFonts w:ascii="Arial" w:hAnsi="Arial" w:cs="Arial"/>
          <w:color w:val="auto"/>
          <w:sz w:val="22"/>
          <w:szCs w:val="22"/>
        </w:rPr>
        <w:t>,</w:t>
      </w:r>
      <w:r w:rsidR="005B20FE">
        <w:rPr>
          <w:rFonts w:ascii="Arial" w:hAnsi="Arial" w:cs="Arial"/>
          <w:color w:val="auto"/>
          <w:sz w:val="22"/>
          <w:szCs w:val="22"/>
        </w:rPr>
        <w:t xml:space="preserve"> map</w:t>
      </w:r>
      <w:r w:rsidR="005B20FE" w:rsidRPr="00EF46A4">
        <w:rPr>
          <w:rFonts w:ascii="Arial" w:hAnsi="Arial" w:cs="Arial"/>
          <w:color w:val="auto"/>
          <w:sz w:val="22"/>
          <w:szCs w:val="22"/>
        </w:rPr>
        <w:t xml:space="preserve"> </w:t>
      </w:r>
      <w:r w:rsidR="005B20FE">
        <w:rPr>
          <w:rFonts w:ascii="Arial" w:hAnsi="Arial" w:cs="Arial"/>
          <w:color w:val="auto"/>
          <w:sz w:val="22"/>
          <w:szCs w:val="22"/>
        </w:rPr>
        <w:t xml:space="preserve">  </w:t>
      </w:r>
      <w:r w:rsidR="001212F7">
        <w:rPr>
          <w:rFonts w:ascii="Arial" w:hAnsi="Arial" w:cs="Arial"/>
          <w:color w:val="auto"/>
          <w:sz w:val="22"/>
          <w:szCs w:val="22"/>
        </w:rPr>
        <w:t xml:space="preserve">the top 15 </w:t>
      </w:r>
      <w:r w:rsidR="005B20FE" w:rsidRPr="00EF46A4">
        <w:rPr>
          <w:rFonts w:ascii="Arial" w:hAnsi="Arial" w:cs="Arial"/>
          <w:color w:val="auto"/>
          <w:sz w:val="22"/>
          <w:szCs w:val="22"/>
        </w:rPr>
        <w:t>off-takers (</w:t>
      </w:r>
      <w:r w:rsidR="008D594E">
        <w:rPr>
          <w:rFonts w:ascii="Arial" w:hAnsi="Arial" w:cs="Arial"/>
          <w:color w:val="auto"/>
          <w:sz w:val="22"/>
          <w:szCs w:val="22"/>
        </w:rPr>
        <w:t xml:space="preserve">aggregators, </w:t>
      </w:r>
      <w:r w:rsidR="005B20FE" w:rsidRPr="00EF46A4">
        <w:rPr>
          <w:rFonts w:ascii="Arial" w:hAnsi="Arial" w:cs="Arial"/>
          <w:color w:val="auto"/>
          <w:sz w:val="22"/>
          <w:szCs w:val="22"/>
        </w:rPr>
        <w:t>traders, processors</w:t>
      </w:r>
      <w:r w:rsidR="008D594E">
        <w:rPr>
          <w:rFonts w:ascii="Arial" w:hAnsi="Arial" w:cs="Arial"/>
          <w:color w:val="auto"/>
          <w:sz w:val="22"/>
          <w:szCs w:val="22"/>
        </w:rPr>
        <w:t xml:space="preserve"> etc</w:t>
      </w:r>
      <w:r w:rsidR="0008373C">
        <w:rPr>
          <w:rFonts w:ascii="Arial" w:hAnsi="Arial" w:cs="Arial"/>
          <w:color w:val="auto"/>
          <w:sz w:val="22"/>
          <w:szCs w:val="22"/>
        </w:rPr>
        <w:t>.</w:t>
      </w:r>
      <w:r w:rsidR="005B20FE" w:rsidRPr="00EF46A4">
        <w:rPr>
          <w:rFonts w:ascii="Arial" w:hAnsi="Arial" w:cs="Arial"/>
          <w:color w:val="auto"/>
          <w:sz w:val="22"/>
          <w:szCs w:val="22"/>
        </w:rPr>
        <w:t xml:space="preserve">) </w:t>
      </w:r>
      <w:r w:rsidR="001212F7">
        <w:rPr>
          <w:rFonts w:ascii="Arial" w:hAnsi="Arial" w:cs="Arial"/>
          <w:color w:val="auto"/>
          <w:sz w:val="22"/>
          <w:szCs w:val="22"/>
        </w:rPr>
        <w:t xml:space="preserve">in each country </w:t>
      </w:r>
      <w:r w:rsidR="005B20FE" w:rsidRPr="00EF46A4">
        <w:rPr>
          <w:rFonts w:ascii="Arial" w:hAnsi="Arial" w:cs="Arial"/>
          <w:color w:val="auto"/>
          <w:sz w:val="22"/>
          <w:szCs w:val="22"/>
        </w:rPr>
        <w:t xml:space="preserve">playing a leading role in the </w:t>
      </w:r>
      <w:r w:rsidR="008D594E">
        <w:rPr>
          <w:rFonts w:ascii="Arial" w:hAnsi="Arial" w:cs="Arial"/>
          <w:color w:val="auto"/>
          <w:sz w:val="22"/>
          <w:szCs w:val="22"/>
        </w:rPr>
        <w:t>food</w:t>
      </w:r>
      <w:r w:rsidR="008D594E">
        <w:rPr>
          <w:rStyle w:val="FootnoteReference"/>
          <w:rFonts w:ascii="Arial" w:hAnsi="Arial" w:cs="Arial"/>
          <w:color w:val="auto"/>
          <w:sz w:val="22"/>
          <w:szCs w:val="22"/>
        </w:rPr>
        <w:footnoteReference w:id="7"/>
      </w:r>
      <w:r w:rsidR="008D594E">
        <w:rPr>
          <w:rFonts w:ascii="Arial" w:hAnsi="Arial" w:cs="Arial"/>
          <w:color w:val="auto"/>
          <w:sz w:val="22"/>
          <w:szCs w:val="22"/>
        </w:rPr>
        <w:t xml:space="preserve"> </w:t>
      </w:r>
      <w:r w:rsidR="005B20FE" w:rsidRPr="00EF46A4">
        <w:rPr>
          <w:rFonts w:ascii="Arial" w:hAnsi="Arial" w:cs="Arial"/>
          <w:color w:val="auto"/>
          <w:sz w:val="22"/>
          <w:szCs w:val="22"/>
        </w:rPr>
        <w:t>output market</w:t>
      </w:r>
      <w:r w:rsidR="005B20FE">
        <w:rPr>
          <w:rFonts w:ascii="Arial" w:hAnsi="Arial" w:cs="Arial"/>
          <w:color w:val="auto"/>
          <w:sz w:val="22"/>
          <w:szCs w:val="22"/>
        </w:rPr>
        <w:t>s</w:t>
      </w:r>
      <w:r w:rsidR="005B20FE" w:rsidRPr="00EF46A4">
        <w:rPr>
          <w:rFonts w:ascii="Arial" w:hAnsi="Arial" w:cs="Arial"/>
          <w:color w:val="auto"/>
          <w:sz w:val="22"/>
          <w:szCs w:val="22"/>
        </w:rPr>
        <w:t>, their storage and processing capacity as well as their origination/sourcing models</w:t>
      </w:r>
      <w:r w:rsidR="005B20FE">
        <w:rPr>
          <w:rFonts w:ascii="Arial" w:hAnsi="Arial" w:cs="Arial"/>
          <w:color w:val="auto"/>
          <w:sz w:val="22"/>
          <w:szCs w:val="22"/>
        </w:rPr>
        <w:t xml:space="preserve">. AGRA will use this information to target them for support and growth as well </w:t>
      </w:r>
      <w:r w:rsidR="001350C8">
        <w:rPr>
          <w:rFonts w:ascii="Arial" w:hAnsi="Arial" w:cs="Arial"/>
          <w:color w:val="auto"/>
          <w:sz w:val="22"/>
          <w:szCs w:val="22"/>
        </w:rPr>
        <w:t>as linkage</w:t>
      </w:r>
      <w:r w:rsidR="005B20FE">
        <w:rPr>
          <w:rFonts w:ascii="Arial" w:hAnsi="Arial" w:cs="Arial"/>
          <w:color w:val="auto"/>
          <w:sz w:val="22"/>
          <w:szCs w:val="22"/>
        </w:rPr>
        <w:t xml:space="preserve"> to existing AGRA investments in staples and oilseeds production.</w:t>
      </w:r>
    </w:p>
    <w:p w14:paraId="45EDB895" w14:textId="77777777" w:rsidR="00E56B5F" w:rsidRPr="00EF46A4" w:rsidRDefault="00E56B5F" w:rsidP="00E56B5F">
      <w:pPr>
        <w:pStyle w:val="ListParagraph"/>
        <w:rPr>
          <w:rFonts w:ascii="Arial" w:hAnsi="Arial" w:cs="Arial"/>
          <w:sz w:val="22"/>
          <w:szCs w:val="22"/>
        </w:rPr>
      </w:pPr>
    </w:p>
    <w:p w14:paraId="796C1B33" w14:textId="585AF5A5" w:rsidR="004E0E91" w:rsidRPr="00477357" w:rsidRDefault="004E0E91" w:rsidP="00477357">
      <w:pPr>
        <w:rPr>
          <w:rFonts w:ascii="Arial" w:hAnsi="Arial" w:cs="Arial"/>
          <w:sz w:val="22"/>
          <w:szCs w:val="22"/>
        </w:rPr>
      </w:pPr>
    </w:p>
    <w:p w14:paraId="0B485563" w14:textId="3B5B1804" w:rsidR="00477357" w:rsidRDefault="004E0E91" w:rsidP="00477357">
      <w:pPr>
        <w:pStyle w:val="Default"/>
        <w:numPr>
          <w:ilvl w:val="0"/>
          <w:numId w:val="12"/>
        </w:numPr>
        <w:jc w:val="both"/>
        <w:rPr>
          <w:rFonts w:ascii="Arial" w:hAnsi="Arial" w:cs="Arial"/>
          <w:color w:val="auto"/>
          <w:sz w:val="22"/>
          <w:szCs w:val="22"/>
        </w:rPr>
      </w:pPr>
      <w:r w:rsidRPr="00477357">
        <w:rPr>
          <w:rFonts w:ascii="Arial" w:hAnsi="Arial" w:cs="Arial"/>
          <w:color w:val="auto"/>
          <w:sz w:val="22"/>
          <w:szCs w:val="22"/>
        </w:rPr>
        <w:t>Map existing</w:t>
      </w:r>
      <w:r w:rsidR="00477357">
        <w:rPr>
          <w:rFonts w:ascii="Arial" w:hAnsi="Arial" w:cs="Arial"/>
          <w:color w:val="auto"/>
          <w:sz w:val="22"/>
          <w:szCs w:val="22"/>
        </w:rPr>
        <w:t xml:space="preserve"> and planned</w:t>
      </w:r>
      <w:r w:rsidRPr="00477357">
        <w:rPr>
          <w:rFonts w:ascii="Arial" w:hAnsi="Arial" w:cs="Arial"/>
          <w:color w:val="auto"/>
          <w:sz w:val="22"/>
          <w:szCs w:val="22"/>
        </w:rPr>
        <w:t xml:space="preserve"> infrastructure projects </w:t>
      </w:r>
      <w:r w:rsidR="00477357">
        <w:rPr>
          <w:rFonts w:ascii="Arial" w:hAnsi="Arial" w:cs="Arial"/>
          <w:color w:val="auto"/>
          <w:sz w:val="22"/>
          <w:szCs w:val="22"/>
        </w:rPr>
        <w:t xml:space="preserve">and masterplans </w:t>
      </w:r>
      <w:r w:rsidRPr="00477357">
        <w:rPr>
          <w:rFonts w:ascii="Arial" w:hAnsi="Arial" w:cs="Arial"/>
          <w:color w:val="auto"/>
          <w:sz w:val="22"/>
          <w:szCs w:val="22"/>
        </w:rPr>
        <w:t>as well as</w:t>
      </w:r>
      <w:r w:rsidR="00477357" w:rsidRPr="00477357">
        <w:rPr>
          <w:rFonts w:ascii="Arial" w:hAnsi="Arial" w:cs="Arial"/>
          <w:sz w:val="22"/>
          <w:szCs w:val="22"/>
        </w:rPr>
        <w:t xml:space="preserve"> major and minor food corridor</w:t>
      </w:r>
      <w:r w:rsidR="00477357">
        <w:rPr>
          <w:rFonts w:ascii="Arial" w:hAnsi="Arial" w:cs="Arial"/>
          <w:sz w:val="22"/>
          <w:szCs w:val="22"/>
        </w:rPr>
        <w:t>s</w:t>
      </w:r>
      <w:r w:rsidR="00477357" w:rsidRPr="00477357">
        <w:rPr>
          <w:rFonts w:ascii="Arial" w:hAnsi="Arial" w:cs="Arial"/>
          <w:sz w:val="22"/>
          <w:szCs w:val="22"/>
        </w:rPr>
        <w:t xml:space="preserve"> including the principal feeder areas where the priority crops are </w:t>
      </w:r>
      <w:r w:rsidR="00477357" w:rsidRPr="00477357">
        <w:rPr>
          <w:rFonts w:ascii="Arial" w:hAnsi="Arial" w:cs="Arial"/>
          <w:sz w:val="22"/>
          <w:szCs w:val="22"/>
        </w:rPr>
        <w:lastRenderedPageBreak/>
        <w:t>produced.</w:t>
      </w:r>
      <w:r w:rsidR="00477357" w:rsidRPr="00477357">
        <w:rPr>
          <w:rFonts w:ascii="Arial" w:hAnsi="Arial" w:cs="Arial"/>
          <w:color w:val="auto"/>
          <w:sz w:val="22"/>
          <w:szCs w:val="22"/>
        </w:rPr>
        <w:t xml:space="preserve"> </w:t>
      </w:r>
      <w:r w:rsidR="00477357" w:rsidRPr="003D0D50">
        <w:rPr>
          <w:rFonts w:ascii="Arial" w:hAnsi="Arial" w:cs="Arial"/>
          <w:color w:val="auto"/>
          <w:sz w:val="22"/>
          <w:szCs w:val="22"/>
        </w:rPr>
        <w:t xml:space="preserve">Apply process analysis to identify bottlenecks in logistics and their related costs with implications for prioritizing key food corridors to justify further support. </w:t>
      </w:r>
    </w:p>
    <w:p w14:paraId="35AD5A56" w14:textId="77777777" w:rsidR="00477357" w:rsidRDefault="00477357" w:rsidP="00477357">
      <w:pPr>
        <w:pStyle w:val="Default"/>
        <w:ind w:left="720"/>
        <w:jc w:val="both"/>
        <w:rPr>
          <w:rFonts w:ascii="Arial" w:hAnsi="Arial" w:cs="Arial"/>
          <w:color w:val="auto"/>
          <w:sz w:val="22"/>
          <w:szCs w:val="22"/>
        </w:rPr>
      </w:pPr>
    </w:p>
    <w:p w14:paraId="67B0151C" w14:textId="7874786E" w:rsidR="004E0E91" w:rsidRPr="00AA400E" w:rsidRDefault="00477357" w:rsidP="00892AB3">
      <w:pPr>
        <w:pStyle w:val="Default"/>
        <w:numPr>
          <w:ilvl w:val="0"/>
          <w:numId w:val="12"/>
        </w:numPr>
        <w:jc w:val="both"/>
        <w:rPr>
          <w:rFonts w:ascii="Arial" w:hAnsi="Arial" w:cs="Arial"/>
          <w:color w:val="auto"/>
          <w:sz w:val="22"/>
          <w:szCs w:val="22"/>
        </w:rPr>
      </w:pPr>
      <w:r w:rsidRPr="00AA400E">
        <w:rPr>
          <w:rFonts w:ascii="Arial" w:hAnsi="Arial" w:cs="Arial"/>
          <w:color w:val="auto"/>
          <w:sz w:val="22"/>
          <w:szCs w:val="22"/>
        </w:rPr>
        <w:t>Map the pipeline of policy reforms in each country and at REC and AU level by each priority crop</w:t>
      </w:r>
    </w:p>
    <w:p w14:paraId="38E5ABE1" w14:textId="77777777" w:rsidR="00477357" w:rsidRPr="00AA400E" w:rsidRDefault="00477357" w:rsidP="00477357">
      <w:pPr>
        <w:pStyle w:val="ListParagraph"/>
        <w:rPr>
          <w:rFonts w:ascii="Arial" w:hAnsi="Arial" w:cs="Arial"/>
          <w:sz w:val="22"/>
          <w:szCs w:val="22"/>
        </w:rPr>
      </w:pPr>
    </w:p>
    <w:p w14:paraId="6F3D095A" w14:textId="11431195" w:rsidR="00A93955" w:rsidRPr="00AA400E" w:rsidRDefault="00477357" w:rsidP="00023A98">
      <w:pPr>
        <w:pStyle w:val="Default"/>
        <w:numPr>
          <w:ilvl w:val="0"/>
          <w:numId w:val="12"/>
        </w:numPr>
        <w:jc w:val="both"/>
        <w:rPr>
          <w:rFonts w:ascii="Arial" w:hAnsi="Arial" w:cs="Arial"/>
          <w:color w:val="auto"/>
          <w:sz w:val="22"/>
          <w:szCs w:val="22"/>
        </w:rPr>
      </w:pPr>
      <w:r w:rsidRPr="00AA400E">
        <w:rPr>
          <w:rFonts w:ascii="Arial" w:hAnsi="Arial" w:cs="Arial"/>
          <w:color w:val="auto"/>
          <w:sz w:val="22"/>
          <w:szCs w:val="22"/>
        </w:rPr>
        <w:t xml:space="preserve">Identify key sources of reliable </w:t>
      </w:r>
      <w:r w:rsidR="00334E54" w:rsidRPr="00AA400E">
        <w:rPr>
          <w:rFonts w:ascii="Arial" w:hAnsi="Arial" w:cs="Arial"/>
          <w:color w:val="auto"/>
          <w:sz w:val="22"/>
          <w:szCs w:val="22"/>
        </w:rPr>
        <w:t xml:space="preserve">formal and informal </w:t>
      </w:r>
      <w:r w:rsidRPr="00AA400E">
        <w:rPr>
          <w:rFonts w:ascii="Arial" w:hAnsi="Arial" w:cs="Arial"/>
          <w:color w:val="auto"/>
          <w:sz w:val="22"/>
          <w:szCs w:val="22"/>
        </w:rPr>
        <w:t>food trade data (parameters, frequency, data management)</w:t>
      </w:r>
      <w:r w:rsidR="00334E54" w:rsidRPr="00AA400E">
        <w:rPr>
          <w:rFonts w:ascii="Arial" w:hAnsi="Arial" w:cs="Arial"/>
          <w:color w:val="auto"/>
          <w:sz w:val="22"/>
          <w:szCs w:val="22"/>
        </w:rPr>
        <w:t xml:space="preserve"> in AGRA </w:t>
      </w:r>
      <w:r w:rsidRPr="00AA400E">
        <w:rPr>
          <w:rFonts w:ascii="Arial" w:hAnsi="Arial" w:cs="Arial"/>
          <w:color w:val="auto"/>
          <w:sz w:val="22"/>
          <w:szCs w:val="22"/>
        </w:rPr>
        <w:t>countries of interest</w:t>
      </w:r>
      <w:r w:rsidR="00334E54" w:rsidRPr="00AA400E">
        <w:rPr>
          <w:rFonts w:ascii="Arial" w:hAnsi="Arial" w:cs="Arial"/>
          <w:color w:val="auto"/>
          <w:sz w:val="22"/>
          <w:szCs w:val="22"/>
        </w:rPr>
        <w:t>.</w:t>
      </w:r>
      <w:r w:rsidRPr="00AA400E">
        <w:rPr>
          <w:rFonts w:ascii="Arial" w:hAnsi="Arial" w:cs="Arial"/>
          <w:color w:val="auto"/>
          <w:sz w:val="22"/>
          <w:szCs w:val="22"/>
        </w:rPr>
        <w:t xml:space="preserve"> Note gaps and make proposals for improving this element </w:t>
      </w:r>
      <w:r w:rsidR="00334E54" w:rsidRPr="00AA400E">
        <w:rPr>
          <w:rFonts w:ascii="Arial" w:hAnsi="Arial" w:cs="Arial"/>
          <w:color w:val="auto"/>
          <w:sz w:val="22"/>
          <w:szCs w:val="22"/>
        </w:rPr>
        <w:t>by the programme or others (</w:t>
      </w:r>
      <w:r w:rsidRPr="00AA400E">
        <w:rPr>
          <w:rFonts w:ascii="Arial" w:hAnsi="Arial" w:cs="Arial"/>
          <w:color w:val="auto"/>
          <w:sz w:val="22"/>
          <w:szCs w:val="22"/>
        </w:rPr>
        <w:t>initiatives underway in addressing statistics in fo</w:t>
      </w:r>
      <w:r w:rsidR="00334E54" w:rsidRPr="00AA400E">
        <w:rPr>
          <w:rFonts w:ascii="Arial" w:hAnsi="Arial" w:cs="Arial"/>
          <w:color w:val="auto"/>
          <w:sz w:val="22"/>
          <w:szCs w:val="22"/>
        </w:rPr>
        <w:t>od trade).</w:t>
      </w:r>
    </w:p>
    <w:p w14:paraId="534FADEA" w14:textId="19E255DB" w:rsidR="00A93955" w:rsidRPr="00EF46A4" w:rsidRDefault="00A93955" w:rsidP="00AC6E5C">
      <w:pPr>
        <w:pStyle w:val="Default"/>
        <w:jc w:val="both"/>
        <w:rPr>
          <w:rFonts w:ascii="Arial" w:hAnsi="Arial" w:cs="Arial"/>
          <w:color w:val="auto"/>
          <w:sz w:val="22"/>
          <w:szCs w:val="22"/>
        </w:rPr>
      </w:pPr>
      <w:r w:rsidRPr="00A93955">
        <w:rPr>
          <w:rFonts w:ascii="Arial" w:hAnsi="Arial" w:cs="Arial"/>
          <w:color w:val="FF0000"/>
          <w:sz w:val="22"/>
          <w:szCs w:val="22"/>
        </w:rPr>
        <w:t xml:space="preserve">              </w:t>
      </w:r>
    </w:p>
    <w:p w14:paraId="32CFCF89" w14:textId="77777777" w:rsidR="00573C5A" w:rsidRPr="00EF46A4" w:rsidRDefault="00215C5C" w:rsidP="00AC6E5C">
      <w:pPr>
        <w:pStyle w:val="Default"/>
        <w:jc w:val="both"/>
        <w:rPr>
          <w:rFonts w:ascii="Arial" w:hAnsi="Arial" w:cs="Arial"/>
          <w:b/>
          <w:color w:val="auto"/>
          <w:sz w:val="22"/>
          <w:szCs w:val="22"/>
        </w:rPr>
      </w:pPr>
      <w:r w:rsidRPr="00EF46A4">
        <w:rPr>
          <w:rFonts w:ascii="Arial" w:hAnsi="Arial" w:cs="Arial"/>
          <w:b/>
          <w:color w:val="auto"/>
          <w:sz w:val="22"/>
          <w:szCs w:val="22"/>
        </w:rPr>
        <w:t>Deliverables</w:t>
      </w:r>
    </w:p>
    <w:p w14:paraId="69599954" w14:textId="77777777" w:rsidR="00215C5C" w:rsidRPr="00EF46A4" w:rsidRDefault="00215C5C" w:rsidP="00AC6E5C">
      <w:pPr>
        <w:pStyle w:val="Default"/>
        <w:jc w:val="both"/>
        <w:rPr>
          <w:rFonts w:ascii="Arial" w:hAnsi="Arial" w:cs="Arial"/>
          <w:b/>
          <w:color w:val="auto"/>
          <w:sz w:val="22"/>
          <w:szCs w:val="22"/>
        </w:rPr>
      </w:pPr>
    </w:p>
    <w:p w14:paraId="2EC53B7D" w14:textId="1F539FD2" w:rsidR="001D2A25" w:rsidRPr="001D2A25" w:rsidRDefault="00D83F32" w:rsidP="001D2A25">
      <w:pPr>
        <w:pStyle w:val="Default"/>
        <w:numPr>
          <w:ilvl w:val="0"/>
          <w:numId w:val="6"/>
        </w:numPr>
        <w:jc w:val="both"/>
        <w:rPr>
          <w:rFonts w:ascii="Arial" w:hAnsi="Arial" w:cs="Arial"/>
          <w:color w:val="auto"/>
          <w:sz w:val="22"/>
          <w:szCs w:val="22"/>
        </w:rPr>
      </w:pPr>
      <w:r w:rsidRPr="00EF46A4">
        <w:rPr>
          <w:rFonts w:ascii="Arial" w:hAnsi="Arial" w:cs="Arial"/>
          <w:color w:val="auto"/>
          <w:sz w:val="22"/>
          <w:szCs w:val="22"/>
        </w:rPr>
        <w:t xml:space="preserve">Inception report detailing the </w:t>
      </w:r>
      <w:r w:rsidR="00A90542" w:rsidRPr="00EF46A4">
        <w:rPr>
          <w:rFonts w:ascii="Arial" w:hAnsi="Arial" w:cs="Arial"/>
          <w:color w:val="auto"/>
          <w:sz w:val="22"/>
          <w:szCs w:val="22"/>
        </w:rPr>
        <w:t>approach, methodology and work plan of carrying out the assignment</w:t>
      </w:r>
      <w:r w:rsidR="00334E54">
        <w:rPr>
          <w:rFonts w:ascii="Arial" w:hAnsi="Arial" w:cs="Arial"/>
          <w:color w:val="auto"/>
          <w:sz w:val="22"/>
          <w:szCs w:val="22"/>
        </w:rPr>
        <w:t xml:space="preserve"> which will lead to prioritization of: countries, tradable </w:t>
      </w:r>
      <w:r w:rsidR="00AA15CD">
        <w:rPr>
          <w:rFonts w:ascii="Arial" w:hAnsi="Arial" w:cs="Arial"/>
          <w:color w:val="auto"/>
          <w:sz w:val="22"/>
          <w:szCs w:val="22"/>
        </w:rPr>
        <w:t>food crops</w:t>
      </w:r>
      <w:r w:rsidR="00334E54">
        <w:rPr>
          <w:rFonts w:ascii="Arial" w:hAnsi="Arial" w:cs="Arial"/>
          <w:color w:val="auto"/>
          <w:sz w:val="22"/>
          <w:szCs w:val="22"/>
        </w:rPr>
        <w:t>, trade corridors and suggested interventions</w:t>
      </w:r>
    </w:p>
    <w:p w14:paraId="61F325A9" w14:textId="2370F08C" w:rsidR="001D2A25" w:rsidRPr="00EF46A4" w:rsidRDefault="003E3AE5" w:rsidP="001D2A25">
      <w:pPr>
        <w:pStyle w:val="Default"/>
        <w:numPr>
          <w:ilvl w:val="0"/>
          <w:numId w:val="6"/>
        </w:numPr>
        <w:jc w:val="both"/>
        <w:rPr>
          <w:rFonts w:ascii="Arial" w:hAnsi="Arial" w:cs="Arial"/>
          <w:color w:val="auto"/>
          <w:sz w:val="22"/>
          <w:szCs w:val="22"/>
        </w:rPr>
      </w:pPr>
      <w:r w:rsidRPr="00EF46A4">
        <w:rPr>
          <w:rFonts w:ascii="Arial" w:hAnsi="Arial" w:cs="Arial"/>
          <w:color w:val="auto"/>
          <w:sz w:val="22"/>
          <w:szCs w:val="22"/>
        </w:rPr>
        <w:t>Draft report</w:t>
      </w:r>
      <w:r w:rsidR="00334E54">
        <w:rPr>
          <w:rFonts w:ascii="Arial" w:hAnsi="Arial" w:cs="Arial"/>
          <w:color w:val="auto"/>
          <w:sz w:val="22"/>
          <w:szCs w:val="22"/>
        </w:rPr>
        <w:t xml:space="preserve"> and powerpoint format</w:t>
      </w:r>
      <w:r w:rsidR="001D2A25">
        <w:rPr>
          <w:rFonts w:ascii="Arial" w:hAnsi="Arial" w:cs="Arial"/>
          <w:color w:val="auto"/>
          <w:sz w:val="22"/>
          <w:szCs w:val="22"/>
        </w:rPr>
        <w:t xml:space="preserve"> including recommendations validated with stakeholders at the Africa Green Revolution Forum September 3</w:t>
      </w:r>
      <w:r w:rsidR="001D2A25" w:rsidRPr="001B350A">
        <w:rPr>
          <w:rFonts w:ascii="Arial" w:hAnsi="Arial" w:cs="Arial"/>
          <w:color w:val="auto"/>
          <w:sz w:val="22"/>
          <w:szCs w:val="22"/>
          <w:vertAlign w:val="superscript"/>
        </w:rPr>
        <w:t>rd</w:t>
      </w:r>
      <w:r w:rsidR="001D2A25">
        <w:rPr>
          <w:rFonts w:ascii="Arial" w:hAnsi="Arial" w:cs="Arial"/>
          <w:color w:val="auto"/>
          <w:sz w:val="22"/>
          <w:szCs w:val="22"/>
        </w:rPr>
        <w:t>-6</w:t>
      </w:r>
      <w:r w:rsidR="001D2A25" w:rsidRPr="001B350A">
        <w:rPr>
          <w:rFonts w:ascii="Arial" w:hAnsi="Arial" w:cs="Arial"/>
          <w:color w:val="auto"/>
          <w:sz w:val="22"/>
          <w:szCs w:val="22"/>
          <w:vertAlign w:val="superscript"/>
        </w:rPr>
        <w:t>th</w:t>
      </w:r>
      <w:r w:rsidR="001D2A25">
        <w:rPr>
          <w:rFonts w:ascii="Arial" w:hAnsi="Arial" w:cs="Arial"/>
          <w:color w:val="auto"/>
          <w:sz w:val="22"/>
          <w:szCs w:val="22"/>
        </w:rPr>
        <w:t xml:space="preserve"> 2019 inn Accra, Ghana</w:t>
      </w:r>
    </w:p>
    <w:p w14:paraId="5056664E" w14:textId="0FBF0E33" w:rsidR="003E3AE5" w:rsidRPr="00EF46A4" w:rsidRDefault="003E3AE5" w:rsidP="003E3AE5">
      <w:pPr>
        <w:pStyle w:val="Default"/>
        <w:numPr>
          <w:ilvl w:val="0"/>
          <w:numId w:val="6"/>
        </w:numPr>
        <w:jc w:val="both"/>
        <w:rPr>
          <w:rFonts w:ascii="Arial" w:hAnsi="Arial" w:cs="Arial"/>
          <w:color w:val="auto"/>
          <w:sz w:val="22"/>
          <w:szCs w:val="22"/>
        </w:rPr>
      </w:pPr>
      <w:r w:rsidRPr="00EF46A4">
        <w:rPr>
          <w:rFonts w:ascii="Arial" w:hAnsi="Arial" w:cs="Arial"/>
          <w:color w:val="auto"/>
          <w:sz w:val="22"/>
          <w:szCs w:val="22"/>
        </w:rPr>
        <w:t>Final report that addresses stakeholders’ comments</w:t>
      </w:r>
      <w:r w:rsidR="001D2A25">
        <w:rPr>
          <w:rFonts w:ascii="Arial" w:hAnsi="Arial" w:cs="Arial"/>
          <w:color w:val="auto"/>
          <w:sz w:val="22"/>
          <w:szCs w:val="22"/>
        </w:rPr>
        <w:t xml:space="preserve"> and meets all the 7 tasks above submitted against a hard deadline of September 30</w:t>
      </w:r>
      <w:r w:rsidR="001D2A25" w:rsidRPr="001D2A25">
        <w:rPr>
          <w:rFonts w:ascii="Arial" w:hAnsi="Arial" w:cs="Arial"/>
          <w:color w:val="auto"/>
          <w:sz w:val="22"/>
          <w:szCs w:val="22"/>
          <w:vertAlign w:val="superscript"/>
        </w:rPr>
        <w:t>th</w:t>
      </w:r>
      <w:r w:rsidR="001D2A25">
        <w:rPr>
          <w:rFonts w:ascii="Arial" w:hAnsi="Arial" w:cs="Arial"/>
          <w:color w:val="auto"/>
          <w:sz w:val="22"/>
          <w:szCs w:val="22"/>
        </w:rPr>
        <w:t xml:space="preserve"> 2019</w:t>
      </w:r>
    </w:p>
    <w:p w14:paraId="0D7E54F5" w14:textId="77777777" w:rsidR="00116C48" w:rsidRPr="00EF46A4" w:rsidRDefault="00116C48" w:rsidP="00360F8D">
      <w:pPr>
        <w:pStyle w:val="Default"/>
        <w:jc w:val="both"/>
        <w:rPr>
          <w:rFonts w:ascii="Arial" w:hAnsi="Arial" w:cs="Arial"/>
          <w:color w:val="auto"/>
          <w:sz w:val="22"/>
          <w:szCs w:val="22"/>
        </w:rPr>
      </w:pPr>
    </w:p>
    <w:p w14:paraId="428DE424" w14:textId="77777777" w:rsidR="003E3AE5" w:rsidRPr="00EF46A4" w:rsidRDefault="003E3AE5" w:rsidP="003E3AE5">
      <w:pPr>
        <w:pStyle w:val="Default"/>
        <w:jc w:val="both"/>
        <w:rPr>
          <w:rFonts w:ascii="Arial" w:hAnsi="Arial" w:cs="Arial"/>
          <w:color w:val="auto"/>
          <w:sz w:val="22"/>
          <w:szCs w:val="22"/>
        </w:rPr>
      </w:pPr>
    </w:p>
    <w:p w14:paraId="58760834" w14:textId="77777777" w:rsidR="00573C5A" w:rsidRPr="00EF46A4" w:rsidRDefault="00573C5A" w:rsidP="00AC6E5C">
      <w:pPr>
        <w:pStyle w:val="Default"/>
        <w:jc w:val="both"/>
        <w:rPr>
          <w:rFonts w:ascii="Arial" w:hAnsi="Arial" w:cs="Arial"/>
          <w:b/>
          <w:color w:val="auto"/>
          <w:sz w:val="22"/>
          <w:szCs w:val="22"/>
        </w:rPr>
      </w:pPr>
      <w:r w:rsidRPr="00EF46A4">
        <w:rPr>
          <w:rFonts w:ascii="Arial" w:hAnsi="Arial" w:cs="Arial"/>
          <w:b/>
          <w:color w:val="auto"/>
          <w:sz w:val="22"/>
          <w:szCs w:val="22"/>
        </w:rPr>
        <w:t>Level of effort</w:t>
      </w:r>
    </w:p>
    <w:p w14:paraId="43258589" w14:textId="77777777" w:rsidR="00215C5C" w:rsidRPr="00EF46A4" w:rsidRDefault="00215C5C" w:rsidP="00AC6E5C">
      <w:pPr>
        <w:pStyle w:val="Default"/>
        <w:jc w:val="both"/>
        <w:rPr>
          <w:rFonts w:ascii="Arial" w:hAnsi="Arial" w:cs="Arial"/>
          <w:b/>
          <w:color w:val="auto"/>
          <w:sz w:val="22"/>
          <w:szCs w:val="22"/>
        </w:rPr>
      </w:pPr>
    </w:p>
    <w:p w14:paraId="1180C006" w14:textId="52D9C971" w:rsidR="003E3AE5" w:rsidRPr="00EF46A4" w:rsidRDefault="003E3AE5" w:rsidP="00AE3669">
      <w:pPr>
        <w:pStyle w:val="Default"/>
        <w:jc w:val="both"/>
        <w:rPr>
          <w:rFonts w:ascii="Arial" w:hAnsi="Arial" w:cs="Arial"/>
          <w:color w:val="auto"/>
          <w:sz w:val="22"/>
          <w:szCs w:val="22"/>
        </w:rPr>
      </w:pPr>
      <w:r w:rsidRPr="00EF46A4">
        <w:rPr>
          <w:rFonts w:ascii="Arial" w:hAnsi="Arial" w:cs="Arial"/>
          <w:color w:val="auto"/>
          <w:sz w:val="22"/>
          <w:szCs w:val="22"/>
        </w:rPr>
        <w:t>This assignment wi</w:t>
      </w:r>
      <w:r w:rsidR="001D2A25">
        <w:rPr>
          <w:rFonts w:ascii="Arial" w:hAnsi="Arial" w:cs="Arial"/>
          <w:color w:val="auto"/>
          <w:sz w:val="22"/>
          <w:szCs w:val="22"/>
        </w:rPr>
        <w:t xml:space="preserve">ll </w:t>
      </w:r>
      <w:r w:rsidR="00AE3669">
        <w:rPr>
          <w:rFonts w:ascii="Arial" w:hAnsi="Arial" w:cs="Arial"/>
          <w:color w:val="auto"/>
          <w:sz w:val="22"/>
          <w:szCs w:val="22"/>
        </w:rPr>
        <w:t xml:space="preserve">be carried out within a period not exceeding </w:t>
      </w:r>
      <w:bookmarkStart w:id="0" w:name="_GoBack"/>
      <w:bookmarkEnd w:id="0"/>
      <w:r w:rsidR="001D2A25">
        <w:rPr>
          <w:rFonts w:ascii="Arial" w:hAnsi="Arial" w:cs="Arial"/>
          <w:color w:val="auto"/>
          <w:sz w:val="22"/>
          <w:szCs w:val="22"/>
        </w:rPr>
        <w:t>4</w:t>
      </w:r>
      <w:r w:rsidR="00334E54">
        <w:rPr>
          <w:rFonts w:ascii="Arial" w:hAnsi="Arial" w:cs="Arial"/>
          <w:color w:val="auto"/>
          <w:sz w:val="22"/>
          <w:szCs w:val="22"/>
        </w:rPr>
        <w:t xml:space="preserve"> months</w:t>
      </w:r>
      <w:r w:rsidRPr="00EF46A4">
        <w:rPr>
          <w:rFonts w:ascii="Arial" w:hAnsi="Arial" w:cs="Arial"/>
          <w:color w:val="auto"/>
          <w:sz w:val="22"/>
          <w:szCs w:val="22"/>
        </w:rPr>
        <w:t>.</w:t>
      </w:r>
    </w:p>
    <w:p w14:paraId="13536533" w14:textId="77777777" w:rsidR="00573C5A" w:rsidRDefault="00573C5A" w:rsidP="00AC6E5C">
      <w:pPr>
        <w:pStyle w:val="Default"/>
        <w:jc w:val="both"/>
        <w:rPr>
          <w:rFonts w:ascii="Arial" w:hAnsi="Arial" w:cs="Arial"/>
          <w:color w:val="auto"/>
          <w:sz w:val="22"/>
          <w:szCs w:val="22"/>
        </w:rPr>
      </w:pPr>
    </w:p>
    <w:p w14:paraId="015DFFCB" w14:textId="77777777" w:rsidR="00014AB1" w:rsidRPr="00EF46A4" w:rsidRDefault="00014AB1" w:rsidP="00AC6E5C">
      <w:pPr>
        <w:pStyle w:val="Default"/>
        <w:jc w:val="both"/>
        <w:rPr>
          <w:rFonts w:ascii="Arial" w:hAnsi="Arial" w:cs="Arial"/>
          <w:color w:val="auto"/>
          <w:sz w:val="22"/>
          <w:szCs w:val="22"/>
        </w:rPr>
      </w:pPr>
    </w:p>
    <w:p w14:paraId="0E2AACF2" w14:textId="77777777" w:rsidR="00573C5A" w:rsidRPr="00EF46A4" w:rsidRDefault="00573C5A" w:rsidP="00AC6E5C">
      <w:pPr>
        <w:pStyle w:val="Default"/>
        <w:jc w:val="both"/>
        <w:rPr>
          <w:rFonts w:ascii="Arial" w:hAnsi="Arial" w:cs="Arial"/>
          <w:b/>
          <w:color w:val="auto"/>
          <w:sz w:val="22"/>
          <w:szCs w:val="22"/>
        </w:rPr>
      </w:pPr>
      <w:r w:rsidRPr="00EF46A4">
        <w:rPr>
          <w:rFonts w:ascii="Arial" w:hAnsi="Arial" w:cs="Arial"/>
          <w:b/>
          <w:color w:val="auto"/>
          <w:sz w:val="22"/>
          <w:szCs w:val="22"/>
        </w:rPr>
        <w:t>Management</w:t>
      </w:r>
    </w:p>
    <w:p w14:paraId="16397B1D" w14:textId="77777777" w:rsidR="00215C5C" w:rsidRPr="00EF46A4" w:rsidRDefault="00215C5C" w:rsidP="00AC6E5C">
      <w:pPr>
        <w:pStyle w:val="Default"/>
        <w:jc w:val="both"/>
        <w:rPr>
          <w:rFonts w:ascii="Arial" w:hAnsi="Arial" w:cs="Arial"/>
          <w:b/>
          <w:color w:val="auto"/>
          <w:sz w:val="22"/>
          <w:szCs w:val="22"/>
        </w:rPr>
      </w:pPr>
    </w:p>
    <w:p w14:paraId="3634B32F" w14:textId="666B8940" w:rsidR="00F86980" w:rsidRPr="00EF46A4" w:rsidRDefault="003E3AE5" w:rsidP="00CD4982">
      <w:pPr>
        <w:pStyle w:val="ListParagraph"/>
        <w:ind w:left="0"/>
        <w:jc w:val="both"/>
        <w:rPr>
          <w:rFonts w:ascii="Arial" w:eastAsiaTheme="minorEastAsia" w:hAnsi="Arial" w:cs="Arial"/>
          <w:sz w:val="22"/>
          <w:szCs w:val="22"/>
          <w:lang w:eastAsia="zh-TW"/>
        </w:rPr>
      </w:pPr>
      <w:r w:rsidRPr="00EF46A4">
        <w:rPr>
          <w:rFonts w:ascii="Arial" w:eastAsiaTheme="minorEastAsia" w:hAnsi="Arial" w:cs="Arial"/>
          <w:sz w:val="22"/>
          <w:szCs w:val="22"/>
          <w:lang w:eastAsia="zh-TW"/>
        </w:rPr>
        <w:t>The consu</w:t>
      </w:r>
      <w:r w:rsidR="001D2A25">
        <w:rPr>
          <w:rFonts w:ascii="Arial" w:eastAsiaTheme="minorEastAsia" w:hAnsi="Arial" w:cs="Arial"/>
          <w:sz w:val="22"/>
          <w:szCs w:val="22"/>
          <w:lang w:eastAsia="zh-TW"/>
        </w:rPr>
        <w:t xml:space="preserve">ltant will report to </w:t>
      </w:r>
      <w:r w:rsidR="00526CE4">
        <w:rPr>
          <w:rFonts w:ascii="Arial" w:eastAsiaTheme="minorEastAsia" w:hAnsi="Arial" w:cs="Arial"/>
          <w:sz w:val="22"/>
          <w:szCs w:val="22"/>
          <w:lang w:eastAsia="zh-TW"/>
        </w:rPr>
        <w:t>the Head of Regional Food Trade</w:t>
      </w:r>
      <w:r w:rsidR="001D2A25">
        <w:rPr>
          <w:rFonts w:ascii="Arial" w:eastAsiaTheme="minorEastAsia" w:hAnsi="Arial" w:cs="Arial"/>
          <w:sz w:val="22"/>
          <w:szCs w:val="22"/>
          <w:lang w:eastAsia="zh-TW"/>
        </w:rPr>
        <w:t xml:space="preserve"> at AGRA</w:t>
      </w:r>
      <w:r w:rsidR="00526CE4">
        <w:rPr>
          <w:rFonts w:ascii="Arial" w:eastAsiaTheme="minorEastAsia" w:hAnsi="Arial" w:cs="Arial"/>
          <w:sz w:val="22"/>
          <w:szCs w:val="22"/>
          <w:lang w:eastAsia="zh-TW"/>
        </w:rPr>
        <w:t xml:space="preserve">. </w:t>
      </w:r>
      <w:r w:rsidR="00AE6250" w:rsidRPr="00EF46A4">
        <w:rPr>
          <w:rFonts w:ascii="Arial" w:eastAsiaTheme="minorEastAsia" w:hAnsi="Arial" w:cs="Arial"/>
          <w:sz w:val="22"/>
          <w:szCs w:val="22"/>
          <w:lang w:eastAsia="zh-TW"/>
        </w:rPr>
        <w:t>The consultant will also have access to guidance from a core team consisting on the He</w:t>
      </w:r>
      <w:r w:rsidR="00526CE4">
        <w:rPr>
          <w:rFonts w:ascii="Arial" w:eastAsiaTheme="minorEastAsia" w:hAnsi="Arial" w:cs="Arial"/>
          <w:sz w:val="22"/>
          <w:szCs w:val="22"/>
          <w:lang w:eastAsia="zh-TW"/>
        </w:rPr>
        <w:t>ads of various AGRA units including Markets</w:t>
      </w:r>
      <w:r w:rsidR="00AE6250" w:rsidRPr="00EF46A4">
        <w:rPr>
          <w:rFonts w:ascii="Arial" w:eastAsiaTheme="minorEastAsia" w:hAnsi="Arial" w:cs="Arial"/>
          <w:sz w:val="22"/>
          <w:szCs w:val="22"/>
          <w:lang w:eastAsia="zh-TW"/>
        </w:rPr>
        <w:t xml:space="preserve">, Policy, and </w:t>
      </w:r>
      <w:r w:rsidR="00215C5C" w:rsidRPr="00EF46A4">
        <w:rPr>
          <w:rFonts w:ascii="Arial" w:eastAsiaTheme="minorEastAsia" w:hAnsi="Arial" w:cs="Arial"/>
          <w:sz w:val="22"/>
          <w:szCs w:val="22"/>
          <w:lang w:eastAsia="zh-TW"/>
        </w:rPr>
        <w:t>Strategy and Analytics.</w:t>
      </w:r>
    </w:p>
    <w:p w14:paraId="1ECAD147" w14:textId="77777777" w:rsidR="00313459" w:rsidRDefault="00313459" w:rsidP="00CD4982">
      <w:pPr>
        <w:pStyle w:val="ListParagraph"/>
        <w:ind w:left="0"/>
        <w:jc w:val="both"/>
        <w:rPr>
          <w:rFonts w:ascii="Arial" w:eastAsiaTheme="minorEastAsia" w:hAnsi="Arial" w:cs="Arial"/>
          <w:lang w:eastAsia="zh-TW"/>
        </w:rPr>
      </w:pPr>
    </w:p>
    <w:p w14:paraId="65CB5F9E" w14:textId="77777777" w:rsidR="00014AB1" w:rsidRPr="00EF46A4" w:rsidRDefault="00014AB1" w:rsidP="00CD4982">
      <w:pPr>
        <w:pStyle w:val="ListParagraph"/>
        <w:ind w:left="0"/>
        <w:jc w:val="both"/>
        <w:rPr>
          <w:rFonts w:ascii="Arial" w:eastAsiaTheme="minorEastAsia" w:hAnsi="Arial" w:cs="Arial"/>
          <w:lang w:eastAsia="zh-TW"/>
        </w:rPr>
      </w:pPr>
    </w:p>
    <w:p w14:paraId="46200D89" w14:textId="77777777" w:rsidR="00313459" w:rsidRPr="00EF46A4" w:rsidRDefault="00313459" w:rsidP="00116C48">
      <w:pPr>
        <w:pStyle w:val="Default"/>
        <w:jc w:val="both"/>
        <w:rPr>
          <w:rFonts w:ascii="Arial" w:hAnsi="Arial" w:cs="Arial"/>
          <w:b/>
          <w:color w:val="auto"/>
          <w:sz w:val="22"/>
          <w:szCs w:val="22"/>
        </w:rPr>
      </w:pPr>
      <w:r w:rsidRPr="00EF46A4">
        <w:rPr>
          <w:rFonts w:ascii="Arial" w:hAnsi="Arial" w:cs="Arial"/>
          <w:b/>
          <w:color w:val="auto"/>
          <w:sz w:val="22"/>
          <w:szCs w:val="22"/>
        </w:rPr>
        <w:t>Eligibility</w:t>
      </w:r>
      <w:r w:rsidR="00116C48" w:rsidRPr="00EF46A4">
        <w:rPr>
          <w:rFonts w:ascii="Arial" w:hAnsi="Arial" w:cs="Arial"/>
          <w:b/>
          <w:color w:val="auto"/>
          <w:sz w:val="22"/>
          <w:szCs w:val="22"/>
        </w:rPr>
        <w:t xml:space="preserve">/ Requirements </w:t>
      </w:r>
    </w:p>
    <w:p w14:paraId="56B41224" w14:textId="77777777" w:rsidR="00116C48" w:rsidRPr="00EF46A4" w:rsidRDefault="00116C48" w:rsidP="00360F8D">
      <w:pPr>
        <w:pStyle w:val="Default"/>
        <w:jc w:val="both"/>
        <w:rPr>
          <w:rFonts w:ascii="Arial" w:hAnsi="Arial" w:cs="Arial"/>
          <w:b/>
          <w:color w:val="auto"/>
          <w:sz w:val="22"/>
          <w:szCs w:val="22"/>
        </w:rPr>
      </w:pPr>
    </w:p>
    <w:p w14:paraId="5528D2F5" w14:textId="77777777" w:rsidR="00313459" w:rsidRPr="00EF46A4" w:rsidRDefault="00116C48" w:rsidP="00CD4982">
      <w:pPr>
        <w:pStyle w:val="ListParagraph"/>
        <w:ind w:left="0"/>
        <w:jc w:val="both"/>
        <w:rPr>
          <w:rFonts w:ascii="Arial" w:eastAsiaTheme="minorEastAsia" w:hAnsi="Arial" w:cs="Arial"/>
          <w:sz w:val="22"/>
          <w:szCs w:val="22"/>
          <w:lang w:eastAsia="zh-TW"/>
        </w:rPr>
      </w:pPr>
      <w:r w:rsidRPr="00EF46A4">
        <w:rPr>
          <w:rFonts w:ascii="Arial" w:hAnsi="Arial" w:cs="Arial"/>
          <w:sz w:val="22"/>
          <w:szCs w:val="22"/>
        </w:rPr>
        <w:t>The consultant(s) should demonstrate;</w:t>
      </w:r>
    </w:p>
    <w:p w14:paraId="1A31DFB7" w14:textId="1D65AF2D" w:rsidR="00116C48" w:rsidRPr="00EF46A4" w:rsidRDefault="00116C48" w:rsidP="00360F8D">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K</w:t>
      </w:r>
      <w:r w:rsidR="00D729AC" w:rsidRPr="00EF46A4">
        <w:rPr>
          <w:rFonts w:ascii="Arial" w:hAnsi="Arial" w:cs="Arial"/>
          <w:sz w:val="22"/>
          <w:szCs w:val="22"/>
        </w:rPr>
        <w:t xml:space="preserve">nowledge of </w:t>
      </w:r>
      <w:r w:rsidRPr="00EF46A4">
        <w:rPr>
          <w:rFonts w:ascii="Arial" w:hAnsi="Arial" w:cs="Arial"/>
          <w:sz w:val="22"/>
          <w:szCs w:val="22"/>
        </w:rPr>
        <w:t>b</w:t>
      </w:r>
      <w:r w:rsidR="00D729AC" w:rsidRPr="00EF46A4">
        <w:rPr>
          <w:rFonts w:ascii="Arial" w:hAnsi="Arial" w:cs="Arial"/>
          <w:sz w:val="22"/>
          <w:szCs w:val="22"/>
        </w:rPr>
        <w:t xml:space="preserve">asic </w:t>
      </w:r>
      <w:r w:rsidRPr="00EF46A4">
        <w:rPr>
          <w:rFonts w:ascii="Arial" w:hAnsi="Arial" w:cs="Arial"/>
          <w:sz w:val="22"/>
          <w:szCs w:val="22"/>
        </w:rPr>
        <w:t>m</w:t>
      </w:r>
      <w:r w:rsidR="00D729AC" w:rsidRPr="00EF46A4">
        <w:rPr>
          <w:rFonts w:ascii="Arial" w:hAnsi="Arial" w:cs="Arial"/>
          <w:sz w:val="22"/>
          <w:szCs w:val="22"/>
        </w:rPr>
        <w:t xml:space="preserve">icro and </w:t>
      </w:r>
      <w:r w:rsidRPr="00EF46A4">
        <w:rPr>
          <w:rFonts w:ascii="Arial" w:hAnsi="Arial" w:cs="Arial"/>
          <w:sz w:val="22"/>
          <w:szCs w:val="22"/>
        </w:rPr>
        <w:t>m</w:t>
      </w:r>
      <w:r w:rsidR="00D729AC" w:rsidRPr="00EF46A4">
        <w:rPr>
          <w:rFonts w:ascii="Arial" w:hAnsi="Arial" w:cs="Arial"/>
          <w:sz w:val="22"/>
          <w:szCs w:val="22"/>
        </w:rPr>
        <w:t xml:space="preserve">acroeconomics, knowledge of </w:t>
      </w:r>
      <w:r w:rsidR="00B977DA" w:rsidRPr="00EF46A4">
        <w:rPr>
          <w:rFonts w:ascii="Arial" w:hAnsi="Arial" w:cs="Arial"/>
          <w:sz w:val="22"/>
          <w:szCs w:val="22"/>
        </w:rPr>
        <w:t>real-world</w:t>
      </w:r>
      <w:r w:rsidR="00D729AC" w:rsidRPr="00EF46A4">
        <w:rPr>
          <w:rFonts w:ascii="Arial" w:hAnsi="Arial" w:cs="Arial"/>
          <w:sz w:val="22"/>
          <w:szCs w:val="22"/>
        </w:rPr>
        <w:t xml:space="preserve"> data wit</w:t>
      </w:r>
      <w:r w:rsidR="00702708" w:rsidRPr="00EF46A4">
        <w:rPr>
          <w:rFonts w:ascii="Arial" w:hAnsi="Arial" w:cs="Arial"/>
          <w:sz w:val="22"/>
          <w:szCs w:val="22"/>
        </w:rPr>
        <w:t>h</w:t>
      </w:r>
      <w:r w:rsidR="00D729AC" w:rsidRPr="00EF46A4">
        <w:rPr>
          <w:rFonts w:ascii="Arial" w:hAnsi="Arial" w:cs="Arial"/>
          <w:sz w:val="22"/>
          <w:szCs w:val="22"/>
        </w:rPr>
        <w:t xml:space="preserve"> ability to manipulate and convert it to a model admissible form, knowledge of policy issues and institutional structure</w:t>
      </w:r>
      <w:r w:rsidRPr="00EF46A4">
        <w:rPr>
          <w:rFonts w:ascii="Arial" w:hAnsi="Arial" w:cs="Arial"/>
          <w:sz w:val="22"/>
          <w:szCs w:val="22"/>
        </w:rPr>
        <w:t>s.</w:t>
      </w:r>
      <w:r w:rsidR="00D729AC" w:rsidRPr="00EF46A4">
        <w:rPr>
          <w:rFonts w:ascii="Arial" w:hAnsi="Arial" w:cs="Arial"/>
          <w:sz w:val="22"/>
          <w:szCs w:val="22"/>
        </w:rPr>
        <w:t xml:space="preserve"> </w:t>
      </w:r>
    </w:p>
    <w:p w14:paraId="066039BD" w14:textId="7F01FF77" w:rsidR="00116C48" w:rsidRPr="00EF46A4" w:rsidRDefault="00116C48" w:rsidP="00116C48">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Experience in delivering market intelligence and policy strategy.</w:t>
      </w:r>
    </w:p>
    <w:p w14:paraId="3493BB5D" w14:textId="77777777" w:rsidR="00116C48" w:rsidRPr="00EF46A4" w:rsidRDefault="00116C48" w:rsidP="00116C48">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Expertise in designing and conducting qualitative and quantitative assessments in developing public private partnerships</w:t>
      </w:r>
      <w:r w:rsidR="00014AB1">
        <w:rPr>
          <w:rFonts w:ascii="Arial" w:hAnsi="Arial" w:cs="Arial"/>
          <w:sz w:val="22"/>
          <w:szCs w:val="22"/>
        </w:rPr>
        <w:t>.</w:t>
      </w:r>
      <w:r w:rsidRPr="00EF46A4">
        <w:rPr>
          <w:rFonts w:ascii="Arial" w:hAnsi="Arial" w:cs="Arial"/>
          <w:sz w:val="22"/>
          <w:szCs w:val="22"/>
        </w:rPr>
        <w:t xml:space="preserve">  </w:t>
      </w:r>
    </w:p>
    <w:p w14:paraId="22879F00" w14:textId="77777777" w:rsidR="00116C48" w:rsidRPr="00EF46A4" w:rsidRDefault="00116C48" w:rsidP="00116C48">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Strong experience in data and analytics in the agriculture sector</w:t>
      </w:r>
      <w:r w:rsidR="00014AB1">
        <w:rPr>
          <w:rFonts w:ascii="Arial" w:hAnsi="Arial" w:cs="Arial"/>
          <w:sz w:val="22"/>
          <w:szCs w:val="22"/>
        </w:rPr>
        <w:t>.</w:t>
      </w:r>
    </w:p>
    <w:p w14:paraId="47EB9007" w14:textId="77777777" w:rsidR="00116C48" w:rsidRPr="00EF46A4" w:rsidRDefault="00116C48" w:rsidP="00116C48">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Excellent knowledge of agricultural development issues and policy advocacy in sub-Saharan Africa</w:t>
      </w:r>
      <w:r w:rsidR="00014AB1">
        <w:rPr>
          <w:rFonts w:ascii="Arial" w:hAnsi="Arial" w:cs="Arial"/>
          <w:sz w:val="22"/>
          <w:szCs w:val="22"/>
        </w:rPr>
        <w:t>.</w:t>
      </w:r>
      <w:r w:rsidRPr="00EF46A4">
        <w:rPr>
          <w:rFonts w:ascii="Arial" w:hAnsi="Arial" w:cs="Arial"/>
          <w:sz w:val="22"/>
          <w:szCs w:val="22"/>
        </w:rPr>
        <w:t xml:space="preserve"> </w:t>
      </w:r>
    </w:p>
    <w:p w14:paraId="33012BE5" w14:textId="26156A26" w:rsidR="00116C48" w:rsidRPr="00170E99" w:rsidRDefault="00116C48" w:rsidP="00116C48">
      <w:pPr>
        <w:pStyle w:val="ListParagraph"/>
        <w:numPr>
          <w:ilvl w:val="0"/>
          <w:numId w:val="10"/>
        </w:numPr>
        <w:contextualSpacing w:val="0"/>
        <w:jc w:val="both"/>
        <w:rPr>
          <w:rFonts w:ascii="Arial" w:hAnsi="Arial" w:cs="Arial"/>
          <w:sz w:val="22"/>
          <w:szCs w:val="22"/>
        </w:rPr>
      </w:pPr>
      <w:r w:rsidRPr="00EF46A4">
        <w:rPr>
          <w:rFonts w:ascii="Arial" w:hAnsi="Arial" w:cs="Arial"/>
          <w:sz w:val="22"/>
          <w:szCs w:val="22"/>
        </w:rPr>
        <w:t xml:space="preserve">Possession of great networks and working knowledge across the focus countries and </w:t>
      </w:r>
      <w:r w:rsidRPr="00170E99">
        <w:rPr>
          <w:rFonts w:ascii="Arial" w:hAnsi="Arial" w:cs="Arial"/>
          <w:sz w:val="22"/>
          <w:szCs w:val="22"/>
        </w:rPr>
        <w:t>ability to achieve consensus between different stakeholders.</w:t>
      </w:r>
    </w:p>
    <w:p w14:paraId="1E95FC7D" w14:textId="1BB32932" w:rsidR="00917E9D" w:rsidRPr="00170E99" w:rsidRDefault="00917E9D" w:rsidP="00917E9D">
      <w:pPr>
        <w:pStyle w:val="ListParagraph"/>
        <w:numPr>
          <w:ilvl w:val="0"/>
          <w:numId w:val="10"/>
        </w:numPr>
        <w:contextualSpacing w:val="0"/>
        <w:jc w:val="both"/>
        <w:rPr>
          <w:rFonts w:ascii="Arial" w:hAnsi="Arial" w:cs="Arial"/>
          <w:sz w:val="22"/>
          <w:szCs w:val="22"/>
        </w:rPr>
      </w:pPr>
      <w:r w:rsidRPr="00170E99">
        <w:rPr>
          <w:rFonts w:ascii="Arial" w:hAnsi="Arial" w:cs="Arial"/>
          <w:sz w:val="22"/>
          <w:szCs w:val="22"/>
        </w:rPr>
        <w:lastRenderedPageBreak/>
        <w:t>Knowledge of major actors in order to generate this list of offtakers, and expertise in primary data collection.</w:t>
      </w:r>
    </w:p>
    <w:p w14:paraId="64B9FF20" w14:textId="77777777" w:rsidR="006A60B3" w:rsidRPr="00EF46A4" w:rsidRDefault="006A60B3" w:rsidP="00360F8D">
      <w:pPr>
        <w:rPr>
          <w:rFonts w:asciiTheme="minorHAnsi" w:eastAsiaTheme="minorHAnsi" w:hAnsiTheme="minorHAnsi" w:cstheme="minorBidi"/>
        </w:rPr>
      </w:pPr>
    </w:p>
    <w:sectPr w:rsidR="006A60B3" w:rsidRPr="00EF46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BADD" w14:textId="77777777" w:rsidR="00F72E82" w:rsidRDefault="00F72E82" w:rsidP="00CD4982">
      <w:r>
        <w:separator/>
      </w:r>
    </w:p>
  </w:endnote>
  <w:endnote w:type="continuationSeparator" w:id="0">
    <w:p w14:paraId="21424D36" w14:textId="77777777" w:rsidR="00F72E82" w:rsidRDefault="00F72E82" w:rsidP="00CD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20544"/>
      <w:docPartObj>
        <w:docPartGallery w:val="Page Numbers (Bottom of Page)"/>
        <w:docPartUnique/>
      </w:docPartObj>
    </w:sdtPr>
    <w:sdtEndPr>
      <w:rPr>
        <w:color w:val="7F7F7F" w:themeColor="background1" w:themeShade="7F"/>
        <w:spacing w:val="60"/>
      </w:rPr>
    </w:sdtEndPr>
    <w:sdtContent>
      <w:p w14:paraId="30BBB558" w14:textId="5BEA8395" w:rsidR="00CD4982" w:rsidRDefault="00CD49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3669" w:rsidRPr="00AE3669">
          <w:rPr>
            <w:b/>
            <w:bCs/>
            <w:noProof/>
          </w:rPr>
          <w:t>5</w:t>
        </w:r>
        <w:r>
          <w:rPr>
            <w:b/>
            <w:bCs/>
            <w:noProof/>
          </w:rPr>
          <w:fldChar w:fldCharType="end"/>
        </w:r>
        <w:r>
          <w:rPr>
            <w:b/>
            <w:bCs/>
          </w:rPr>
          <w:t xml:space="preserve"> | </w:t>
        </w:r>
        <w:r>
          <w:rPr>
            <w:color w:val="7F7F7F" w:themeColor="background1" w:themeShade="7F"/>
            <w:spacing w:val="60"/>
          </w:rPr>
          <w:t>Page</w:t>
        </w:r>
      </w:p>
    </w:sdtContent>
  </w:sdt>
  <w:p w14:paraId="2C28D0A7" w14:textId="77777777" w:rsidR="00CD4982" w:rsidRDefault="00CD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0236" w14:textId="77777777" w:rsidR="00F72E82" w:rsidRDefault="00F72E82" w:rsidP="00CD4982">
      <w:r>
        <w:separator/>
      </w:r>
    </w:p>
  </w:footnote>
  <w:footnote w:type="continuationSeparator" w:id="0">
    <w:p w14:paraId="15187436" w14:textId="77777777" w:rsidR="00F72E82" w:rsidRDefault="00F72E82" w:rsidP="00CD4982">
      <w:r>
        <w:continuationSeparator/>
      </w:r>
    </w:p>
  </w:footnote>
  <w:footnote w:id="1">
    <w:p w14:paraId="6F485975" w14:textId="77777777" w:rsidR="00D36ABE" w:rsidRPr="00587467" w:rsidRDefault="00D36ABE" w:rsidP="00D36ABE">
      <w:pPr>
        <w:pStyle w:val="FootnoteText"/>
        <w:rPr>
          <w:sz w:val="16"/>
          <w:szCs w:val="16"/>
        </w:rPr>
      </w:pPr>
      <w:r w:rsidRPr="004D4096">
        <w:rPr>
          <w:rStyle w:val="FootnoteReference"/>
          <w:sz w:val="16"/>
          <w:szCs w:val="16"/>
        </w:rPr>
        <w:footnoteRef/>
      </w:r>
      <w:r w:rsidRPr="004D4096">
        <w:rPr>
          <w:sz w:val="16"/>
          <w:szCs w:val="16"/>
        </w:rPr>
        <w:t xml:space="preserve"> </w:t>
      </w:r>
      <w:r w:rsidRPr="00587467">
        <w:rPr>
          <w:sz w:val="16"/>
          <w:szCs w:val="16"/>
        </w:rPr>
        <w:t>African Development Bank (2017) Feed Africa Strategy</w:t>
      </w:r>
    </w:p>
  </w:footnote>
  <w:footnote w:id="2">
    <w:p w14:paraId="459CC97A" w14:textId="77777777" w:rsidR="00D36ABE" w:rsidRPr="00587467" w:rsidRDefault="00D36ABE" w:rsidP="00D36ABE">
      <w:pPr>
        <w:pStyle w:val="FootnoteText"/>
        <w:rPr>
          <w:sz w:val="16"/>
          <w:szCs w:val="16"/>
        </w:rPr>
      </w:pPr>
      <w:r w:rsidRPr="00587467">
        <w:rPr>
          <w:rStyle w:val="FootnoteReference"/>
          <w:sz w:val="16"/>
          <w:szCs w:val="16"/>
        </w:rPr>
        <w:footnoteRef/>
      </w:r>
      <w:r w:rsidRPr="00587467">
        <w:rPr>
          <w:sz w:val="16"/>
          <w:szCs w:val="16"/>
        </w:rPr>
        <w:t xml:space="preserve">  World Bank (2017) Shaping the Food System to deliver jobs, Working Paper</w:t>
      </w:r>
    </w:p>
  </w:footnote>
  <w:footnote w:id="3">
    <w:p w14:paraId="2AEA1D6C" w14:textId="77777777" w:rsidR="00D36ABE" w:rsidRPr="0068155E" w:rsidRDefault="00D36ABE" w:rsidP="00D36ABE">
      <w:pPr>
        <w:jc w:val="both"/>
        <w:rPr>
          <w:rFonts w:cs="Arial"/>
          <w:sz w:val="18"/>
          <w:szCs w:val="18"/>
        </w:rPr>
      </w:pPr>
      <w:r w:rsidRPr="00042961">
        <w:rPr>
          <w:rStyle w:val="FootnoteReference"/>
          <w:rFonts w:asciiTheme="minorHAnsi" w:hAnsiTheme="minorHAnsi"/>
          <w:sz w:val="18"/>
          <w:szCs w:val="18"/>
        </w:rPr>
        <w:footnoteRef/>
      </w:r>
      <w:r w:rsidRPr="00042961">
        <w:rPr>
          <w:rFonts w:asciiTheme="minorHAnsi" w:hAnsiTheme="minorHAnsi"/>
          <w:sz w:val="18"/>
          <w:szCs w:val="18"/>
        </w:rPr>
        <w:t xml:space="preserve"> </w:t>
      </w:r>
      <w:r w:rsidRPr="0068155E">
        <w:rPr>
          <w:rFonts w:cs="Arial"/>
          <w:sz w:val="18"/>
          <w:szCs w:val="18"/>
        </w:rPr>
        <w:t>World Bank (2012) as cited in Approaches to promoting intra-regional trade in staple foods in sub-Saharan Africa, 2017, K4D, Suleymenova K and Syssoyeva-Masson, I, page 2.</w:t>
      </w:r>
    </w:p>
  </w:footnote>
  <w:footnote w:id="4">
    <w:p w14:paraId="72777260" w14:textId="77777777" w:rsidR="00D36ABE" w:rsidRPr="0068155E" w:rsidRDefault="00D36ABE" w:rsidP="00D36ABE">
      <w:pPr>
        <w:pStyle w:val="Caption"/>
        <w:rPr>
          <w:rFonts w:cs="Arial"/>
        </w:rPr>
      </w:pPr>
    </w:p>
  </w:footnote>
  <w:footnote w:id="5">
    <w:p w14:paraId="0B3404CA" w14:textId="02E6F5BC" w:rsidR="00E06D24" w:rsidRPr="0029035C" w:rsidRDefault="00E06D24">
      <w:pPr>
        <w:pStyle w:val="FootnoteText"/>
        <w:rPr>
          <w:lang w:val="en-US"/>
        </w:rPr>
      </w:pPr>
      <w:r>
        <w:rPr>
          <w:rStyle w:val="FootnoteReference"/>
        </w:rPr>
        <w:footnoteRef/>
      </w:r>
      <w:r>
        <w:t xml:space="preserve"> </w:t>
      </w:r>
      <w:r>
        <w:rPr>
          <w:lang w:val="en-US"/>
        </w:rPr>
        <w:t>Mozambique, Malawi,, Zambia, , Kenya, Tanzania, Uganda, Ethiopia, Rwanda, Nigeria, Ghana, Mali, Burkina Faso</w:t>
      </w:r>
      <w:r w:rsidR="00401EF2">
        <w:rPr>
          <w:lang w:val="en-US"/>
        </w:rPr>
        <w:t>; Ivory Coast, Togo</w:t>
      </w:r>
    </w:p>
  </w:footnote>
  <w:footnote w:id="6">
    <w:p w14:paraId="456AB2C7" w14:textId="1CCCBB18" w:rsidR="00E22254" w:rsidRPr="0029035C" w:rsidRDefault="00E22254">
      <w:pPr>
        <w:pStyle w:val="FootnoteText"/>
        <w:rPr>
          <w:lang w:val="en-US"/>
        </w:rPr>
      </w:pPr>
      <w:r>
        <w:rPr>
          <w:rStyle w:val="FootnoteReference"/>
        </w:rPr>
        <w:footnoteRef/>
      </w:r>
      <w:r>
        <w:t xml:space="preserve"> </w:t>
      </w:r>
      <w:r>
        <w:rPr>
          <w:lang w:val="en-US"/>
        </w:rPr>
        <w:t xml:space="preserve">Southern, eastern and western </w:t>
      </w:r>
      <w:proofErr w:type="spellStart"/>
      <w:r>
        <w:rPr>
          <w:lang w:val="en-US"/>
        </w:rPr>
        <w:t>africa</w:t>
      </w:r>
      <w:proofErr w:type="spellEnd"/>
    </w:p>
  </w:footnote>
  <w:footnote w:id="7">
    <w:p w14:paraId="0102A3BD" w14:textId="191EA543" w:rsidR="008D594E" w:rsidRPr="0029035C" w:rsidRDefault="008D594E">
      <w:pPr>
        <w:pStyle w:val="FootnoteText"/>
        <w:rPr>
          <w:lang w:val="en-US"/>
        </w:rPr>
      </w:pPr>
      <w:r>
        <w:rPr>
          <w:rStyle w:val="FootnoteReference"/>
        </w:rPr>
        <w:footnoteRef/>
      </w:r>
      <w:r>
        <w:t xml:space="preserve"> </w:t>
      </w:r>
      <w:r>
        <w:rPr>
          <w:lang w:val="en-US"/>
        </w:rPr>
        <w:t>This may include major staples crops, other high potential tradable crops and livestock value chains and processed products with strong backward linkages to agriculture production</w:t>
      </w:r>
      <w:r w:rsidR="00401EF2">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509CDA"/>
    <w:multiLevelType w:val="hybridMultilevel"/>
    <w:tmpl w:val="60A07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17997"/>
    <w:multiLevelType w:val="hybridMultilevel"/>
    <w:tmpl w:val="B59E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92EA"/>
    <w:multiLevelType w:val="hybridMultilevel"/>
    <w:tmpl w:val="124B004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127D1"/>
    <w:multiLevelType w:val="hybridMultilevel"/>
    <w:tmpl w:val="6E10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A97"/>
    <w:multiLevelType w:val="hybridMultilevel"/>
    <w:tmpl w:val="1D4E8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5851"/>
    <w:multiLevelType w:val="hybridMultilevel"/>
    <w:tmpl w:val="BE44F15A"/>
    <w:lvl w:ilvl="0" w:tplc="1FCAF708">
      <w:start w:val="1"/>
      <w:numFmt w:val="lowerLetter"/>
      <w:lvlText w:val="(%1)."/>
      <w:lvlJc w:val="left"/>
      <w:pPr>
        <w:ind w:left="720" w:hanging="360"/>
      </w:pPr>
      <w:rPr>
        <w:rFonts w:hint="default"/>
      </w:rPr>
    </w:lvl>
    <w:lvl w:ilvl="1" w:tplc="564E51B8">
      <w:start w:val="1"/>
      <w:numFmt w:val="lowerLetter"/>
      <w:lvlText w:val="(%2)."/>
      <w:lvlJc w:val="left"/>
      <w:pPr>
        <w:ind w:left="1440" w:hanging="360"/>
      </w:pPr>
      <w:rPr>
        <w:rFonts w:hint="default"/>
      </w:rPr>
    </w:lvl>
    <w:lvl w:ilvl="2" w:tplc="8B408A0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730BD"/>
    <w:multiLevelType w:val="hybridMultilevel"/>
    <w:tmpl w:val="38709DB6"/>
    <w:lvl w:ilvl="0" w:tplc="D264CB52">
      <w:start w:val="1"/>
      <w:numFmt w:val="decimal"/>
      <w:lvlText w:val="%1)"/>
      <w:lvlJc w:val="left"/>
      <w:pPr>
        <w:ind w:left="0" w:firstLine="0"/>
      </w:pPr>
      <w:rPr>
        <w:rFonts w:hint="default"/>
        <w:b w:val="0"/>
        <w:i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7974DB"/>
    <w:multiLevelType w:val="hybridMultilevel"/>
    <w:tmpl w:val="55C25ACC"/>
    <w:lvl w:ilvl="0" w:tplc="938A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132F4"/>
    <w:multiLevelType w:val="hybridMultilevel"/>
    <w:tmpl w:val="B59E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A1AB7"/>
    <w:multiLevelType w:val="hybridMultilevel"/>
    <w:tmpl w:val="40F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E424B"/>
    <w:multiLevelType w:val="hybridMultilevel"/>
    <w:tmpl w:val="12EC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909F0"/>
    <w:multiLevelType w:val="hybridMultilevel"/>
    <w:tmpl w:val="EF0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1"/>
  </w:num>
  <w:num w:numId="6">
    <w:abstractNumId w:val="4"/>
  </w:num>
  <w:num w:numId="7">
    <w:abstractNumId w:val="2"/>
  </w:num>
  <w:num w:numId="8">
    <w:abstractNumId w:val="10"/>
  </w:num>
  <w:num w:numId="9">
    <w:abstractNumId w:val="3"/>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C0"/>
    <w:rsid w:val="00014AB1"/>
    <w:rsid w:val="000200C7"/>
    <w:rsid w:val="00027C4A"/>
    <w:rsid w:val="00032BBE"/>
    <w:rsid w:val="0003698B"/>
    <w:rsid w:val="00044FEF"/>
    <w:rsid w:val="00055E34"/>
    <w:rsid w:val="00067CAB"/>
    <w:rsid w:val="0008373C"/>
    <w:rsid w:val="000C1757"/>
    <w:rsid w:val="00116C48"/>
    <w:rsid w:val="001212F7"/>
    <w:rsid w:val="00125364"/>
    <w:rsid w:val="00132742"/>
    <w:rsid w:val="001350C8"/>
    <w:rsid w:val="001513FD"/>
    <w:rsid w:val="00170E99"/>
    <w:rsid w:val="00176AB5"/>
    <w:rsid w:val="001928C8"/>
    <w:rsid w:val="001954CF"/>
    <w:rsid w:val="001B350A"/>
    <w:rsid w:val="001D2A25"/>
    <w:rsid w:val="001F6650"/>
    <w:rsid w:val="002039CE"/>
    <w:rsid w:val="00204DB0"/>
    <w:rsid w:val="00215C5C"/>
    <w:rsid w:val="00236794"/>
    <w:rsid w:val="00236D64"/>
    <w:rsid w:val="00256E26"/>
    <w:rsid w:val="0029035C"/>
    <w:rsid w:val="0029204E"/>
    <w:rsid w:val="002A2358"/>
    <w:rsid w:val="002B5F34"/>
    <w:rsid w:val="002C3FC0"/>
    <w:rsid w:val="002C5DCD"/>
    <w:rsid w:val="002C6BB8"/>
    <w:rsid w:val="002E5413"/>
    <w:rsid w:val="002E5EAF"/>
    <w:rsid w:val="002F431F"/>
    <w:rsid w:val="00313459"/>
    <w:rsid w:val="00316D5C"/>
    <w:rsid w:val="00324890"/>
    <w:rsid w:val="00334E54"/>
    <w:rsid w:val="00335B1C"/>
    <w:rsid w:val="00356447"/>
    <w:rsid w:val="0035705A"/>
    <w:rsid w:val="00360F8D"/>
    <w:rsid w:val="003C5E4B"/>
    <w:rsid w:val="003C7787"/>
    <w:rsid w:val="003D0D50"/>
    <w:rsid w:val="003E3AE5"/>
    <w:rsid w:val="00401EF2"/>
    <w:rsid w:val="0041090C"/>
    <w:rsid w:val="00477357"/>
    <w:rsid w:val="00496A50"/>
    <w:rsid w:val="004D50CA"/>
    <w:rsid w:val="004E0E91"/>
    <w:rsid w:val="00510B66"/>
    <w:rsid w:val="00526CE4"/>
    <w:rsid w:val="00573C5A"/>
    <w:rsid w:val="00593C6D"/>
    <w:rsid w:val="005A58EB"/>
    <w:rsid w:val="005B20FE"/>
    <w:rsid w:val="005B2324"/>
    <w:rsid w:val="005D4FFB"/>
    <w:rsid w:val="006009D0"/>
    <w:rsid w:val="00626297"/>
    <w:rsid w:val="006449FA"/>
    <w:rsid w:val="00673A5D"/>
    <w:rsid w:val="00685FCF"/>
    <w:rsid w:val="006A60B3"/>
    <w:rsid w:val="006B703E"/>
    <w:rsid w:val="006D16DB"/>
    <w:rsid w:val="006E2597"/>
    <w:rsid w:val="00702708"/>
    <w:rsid w:val="0071047F"/>
    <w:rsid w:val="00751262"/>
    <w:rsid w:val="007830F0"/>
    <w:rsid w:val="00796365"/>
    <w:rsid w:val="007A0007"/>
    <w:rsid w:val="007A02D7"/>
    <w:rsid w:val="007A2924"/>
    <w:rsid w:val="007C651E"/>
    <w:rsid w:val="007D5937"/>
    <w:rsid w:val="00816CC9"/>
    <w:rsid w:val="008306D9"/>
    <w:rsid w:val="00831310"/>
    <w:rsid w:val="00840C07"/>
    <w:rsid w:val="00852D95"/>
    <w:rsid w:val="008906D8"/>
    <w:rsid w:val="00892AB3"/>
    <w:rsid w:val="00896668"/>
    <w:rsid w:val="008A1C6E"/>
    <w:rsid w:val="008C6A0B"/>
    <w:rsid w:val="008D594E"/>
    <w:rsid w:val="00917E9D"/>
    <w:rsid w:val="00941C15"/>
    <w:rsid w:val="009438C5"/>
    <w:rsid w:val="00954FBD"/>
    <w:rsid w:val="0097304E"/>
    <w:rsid w:val="00987BE8"/>
    <w:rsid w:val="009A1A29"/>
    <w:rsid w:val="009D4CDB"/>
    <w:rsid w:val="009E5CC7"/>
    <w:rsid w:val="009F3C07"/>
    <w:rsid w:val="00A07844"/>
    <w:rsid w:val="00A44689"/>
    <w:rsid w:val="00A55A45"/>
    <w:rsid w:val="00A90542"/>
    <w:rsid w:val="00A93955"/>
    <w:rsid w:val="00A95ADD"/>
    <w:rsid w:val="00AA15CD"/>
    <w:rsid w:val="00AA400E"/>
    <w:rsid w:val="00AC6E5C"/>
    <w:rsid w:val="00AE3669"/>
    <w:rsid w:val="00AE6250"/>
    <w:rsid w:val="00B05091"/>
    <w:rsid w:val="00B12A22"/>
    <w:rsid w:val="00B321D2"/>
    <w:rsid w:val="00B7365D"/>
    <w:rsid w:val="00B77482"/>
    <w:rsid w:val="00B977DA"/>
    <w:rsid w:val="00BE572B"/>
    <w:rsid w:val="00C1372A"/>
    <w:rsid w:val="00C17ED2"/>
    <w:rsid w:val="00C17FC1"/>
    <w:rsid w:val="00C34F27"/>
    <w:rsid w:val="00C505C8"/>
    <w:rsid w:val="00C761B8"/>
    <w:rsid w:val="00CB7CCA"/>
    <w:rsid w:val="00CD1BE5"/>
    <w:rsid w:val="00CD1F02"/>
    <w:rsid w:val="00CD4982"/>
    <w:rsid w:val="00CD7BEE"/>
    <w:rsid w:val="00CF6ADF"/>
    <w:rsid w:val="00D075BD"/>
    <w:rsid w:val="00D2164A"/>
    <w:rsid w:val="00D31BFF"/>
    <w:rsid w:val="00D3466F"/>
    <w:rsid w:val="00D36785"/>
    <w:rsid w:val="00D36ABE"/>
    <w:rsid w:val="00D534A6"/>
    <w:rsid w:val="00D729AC"/>
    <w:rsid w:val="00D83F32"/>
    <w:rsid w:val="00D86E51"/>
    <w:rsid w:val="00DB5058"/>
    <w:rsid w:val="00DD53A0"/>
    <w:rsid w:val="00E06D24"/>
    <w:rsid w:val="00E22254"/>
    <w:rsid w:val="00E30C9E"/>
    <w:rsid w:val="00E32EDA"/>
    <w:rsid w:val="00E56B5F"/>
    <w:rsid w:val="00E8240B"/>
    <w:rsid w:val="00E909B2"/>
    <w:rsid w:val="00EC1D49"/>
    <w:rsid w:val="00ED3C25"/>
    <w:rsid w:val="00ED7E4E"/>
    <w:rsid w:val="00EF46A4"/>
    <w:rsid w:val="00F35834"/>
    <w:rsid w:val="00F72E82"/>
    <w:rsid w:val="00FB00CD"/>
    <w:rsid w:val="00FB05C6"/>
    <w:rsid w:val="00FE2A5C"/>
    <w:rsid w:val="00FF0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4825"/>
  <w15:chartTrackingRefBased/>
  <w15:docId w15:val="{59C33907-1B63-462A-9960-448F05AD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83F32"/>
    <w:pPr>
      <w:keepNext/>
      <w:keepLines/>
      <w:spacing w:before="40"/>
      <w:outlineLvl w:val="1"/>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Numbered List Paragraph,ReferencesCxSpLast,List Paragraph (numbered (a)),List Paragraph nowy,Liste 1,Bullet List,FooterText,List Paragraph1,Table/Figure Heading,Listeafsnit,Paragraphe de liste1,List Bullet-OpsManual,Ha"/>
    <w:basedOn w:val="Normal"/>
    <w:link w:val="ListParagraphChar"/>
    <w:uiPriority w:val="34"/>
    <w:qFormat/>
    <w:rsid w:val="002C3FC0"/>
    <w:pPr>
      <w:ind w:left="720"/>
      <w:contextualSpacing/>
    </w:pPr>
  </w:style>
  <w:style w:type="paragraph" w:customStyle="1" w:styleId="Default">
    <w:name w:val="Default"/>
    <w:rsid w:val="002C3FC0"/>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customStyle="1" w:styleId="ListParagraphChar">
    <w:name w:val="List Paragraph Char"/>
    <w:aliases w:val="References Char,Bullets Char,Numbered List Paragraph Char,ReferencesCxSpLast Char,List Paragraph (numbered (a)) Char,List Paragraph nowy Char,Liste 1 Char,Bullet List Char,FooterText Char,List Paragraph1 Char,Listeafsnit Char,Ha Char"/>
    <w:basedOn w:val="DefaultParagraphFont"/>
    <w:link w:val="ListParagraph"/>
    <w:uiPriority w:val="34"/>
    <w:qFormat/>
    <w:rsid w:val="002C3FC0"/>
    <w:rPr>
      <w:lang w:val="en-GB"/>
    </w:rPr>
  </w:style>
  <w:style w:type="paragraph" w:styleId="Header">
    <w:name w:val="header"/>
    <w:basedOn w:val="Normal"/>
    <w:link w:val="HeaderChar"/>
    <w:uiPriority w:val="99"/>
    <w:unhideWhenUsed/>
    <w:rsid w:val="00CD4982"/>
    <w:pPr>
      <w:tabs>
        <w:tab w:val="center" w:pos="4680"/>
        <w:tab w:val="right" w:pos="9360"/>
      </w:tabs>
    </w:pPr>
  </w:style>
  <w:style w:type="character" w:customStyle="1" w:styleId="HeaderChar">
    <w:name w:val="Header Char"/>
    <w:basedOn w:val="DefaultParagraphFont"/>
    <w:link w:val="Header"/>
    <w:uiPriority w:val="99"/>
    <w:rsid w:val="00CD4982"/>
    <w:rPr>
      <w:lang w:val="en-GB"/>
    </w:rPr>
  </w:style>
  <w:style w:type="paragraph" w:styleId="Footer">
    <w:name w:val="footer"/>
    <w:basedOn w:val="Normal"/>
    <w:link w:val="FooterChar"/>
    <w:uiPriority w:val="99"/>
    <w:unhideWhenUsed/>
    <w:rsid w:val="00CD4982"/>
    <w:pPr>
      <w:tabs>
        <w:tab w:val="center" w:pos="4680"/>
        <w:tab w:val="right" w:pos="9360"/>
      </w:tabs>
    </w:pPr>
  </w:style>
  <w:style w:type="character" w:customStyle="1" w:styleId="FooterChar">
    <w:name w:val="Footer Char"/>
    <w:basedOn w:val="DefaultParagraphFont"/>
    <w:link w:val="Footer"/>
    <w:uiPriority w:val="99"/>
    <w:rsid w:val="00CD4982"/>
    <w:rPr>
      <w:lang w:val="en-GB"/>
    </w:rPr>
  </w:style>
  <w:style w:type="paragraph" w:styleId="BalloonText">
    <w:name w:val="Balloon Text"/>
    <w:basedOn w:val="Normal"/>
    <w:link w:val="BalloonTextChar"/>
    <w:uiPriority w:val="99"/>
    <w:semiHidden/>
    <w:unhideWhenUsed/>
    <w:rsid w:val="0049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50"/>
    <w:rPr>
      <w:rFonts w:ascii="Segoe UI" w:hAnsi="Segoe UI" w:cs="Segoe UI"/>
      <w:sz w:val="18"/>
      <w:szCs w:val="18"/>
      <w:lang w:val="en-GB"/>
    </w:rPr>
  </w:style>
  <w:style w:type="character" w:customStyle="1" w:styleId="Heading2Char">
    <w:name w:val="Heading 2 Char"/>
    <w:basedOn w:val="DefaultParagraphFont"/>
    <w:link w:val="Heading2"/>
    <w:uiPriority w:val="9"/>
    <w:rsid w:val="00D83F32"/>
    <w:rPr>
      <w:rFonts w:ascii="Calibri Light" w:eastAsia="SimSun" w:hAnsi="Calibri Light" w:cs="Times New Roman"/>
      <w:color w:val="2E74B5"/>
      <w:sz w:val="32"/>
      <w:szCs w:val="32"/>
    </w:rPr>
  </w:style>
  <w:style w:type="paragraph" w:styleId="NoSpacing">
    <w:name w:val="No Spacing"/>
    <w:uiPriority w:val="1"/>
    <w:qFormat/>
    <w:rsid w:val="00D83F32"/>
    <w:pPr>
      <w:spacing w:after="0" w:line="240" w:lineRule="auto"/>
    </w:pPr>
    <w:rPr>
      <w:rFonts w:ascii="Calibri" w:eastAsia="Times New Roman" w:hAnsi="Calibri" w:cs="Times New Roman"/>
    </w:rPr>
  </w:style>
  <w:style w:type="character" w:styleId="FootnoteReference">
    <w:name w:val="footnote reference"/>
    <w:aliases w:val="ftref,BVI fnr,Ref,de nota al pie,16 Point,Superscript 6 Point,fr,Used by Word for Help footnote symbols,Car Car Char Car Char Car Car Char Car Char Char,SUPERS,BVI f,BVI fnr תו Char Char Char Char Char,BVI fnr Char Char Char Char Char"/>
    <w:basedOn w:val="DefaultParagraphFont"/>
    <w:uiPriority w:val="99"/>
    <w:unhideWhenUsed/>
    <w:rsid w:val="00D36ABE"/>
    <w:rPr>
      <w:vertAlign w:val="superscript"/>
    </w:rPr>
  </w:style>
  <w:style w:type="paragraph" w:styleId="FootnoteText">
    <w:name w:val="footnote text"/>
    <w:aliases w:val="f,Testo nota a piè di pagina Carattere,single space,footnote text,fn,Footnote Text Char2 Char,Footnote Text Char1 Char Char,Footnote Text Char2 Char Char Char,Footnote Text Char1 Char Char Char Char,FOOTNOTES,ADB,Footnote Text Char1 Char1"/>
    <w:basedOn w:val="Normal"/>
    <w:link w:val="FootnoteTextChar"/>
    <w:uiPriority w:val="99"/>
    <w:unhideWhenUsed/>
    <w:rsid w:val="00D36ABE"/>
    <w:rPr>
      <w:rFonts w:ascii="Arial" w:hAnsi="Arial" w:cs="Arial"/>
      <w:sz w:val="20"/>
      <w:szCs w:val="20"/>
      <w:lang w:val="en-GB"/>
    </w:rPr>
  </w:style>
  <w:style w:type="character" w:customStyle="1" w:styleId="FootnoteTextChar">
    <w:name w:val="Footnote Text Char"/>
    <w:aliases w:val="f Char,Testo nota a piè di pagina Carattere Char,single space Char,footnote text Char,fn Char,Footnote Text Char2 Char Char,Footnote Text Char1 Char Char Char,Footnote Text Char2 Char Char Char Char,FOOTNOTES Char,ADB Char"/>
    <w:basedOn w:val="DefaultParagraphFont"/>
    <w:link w:val="FootnoteText"/>
    <w:uiPriority w:val="99"/>
    <w:rsid w:val="00D36ABE"/>
    <w:rPr>
      <w:rFonts w:ascii="Arial" w:eastAsia="Times New Roman" w:hAnsi="Arial" w:cs="Arial"/>
      <w:sz w:val="20"/>
      <w:szCs w:val="20"/>
      <w:lang w:val="en-GB"/>
    </w:rPr>
  </w:style>
  <w:style w:type="paragraph" w:styleId="Caption">
    <w:name w:val="caption"/>
    <w:basedOn w:val="Normal"/>
    <w:next w:val="Normal"/>
    <w:uiPriority w:val="35"/>
    <w:semiHidden/>
    <w:unhideWhenUsed/>
    <w:qFormat/>
    <w:rsid w:val="00D36ABE"/>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D075BD"/>
    <w:rPr>
      <w:sz w:val="16"/>
      <w:szCs w:val="16"/>
    </w:rPr>
  </w:style>
  <w:style w:type="paragraph" w:styleId="CommentText">
    <w:name w:val="annotation text"/>
    <w:basedOn w:val="Normal"/>
    <w:link w:val="CommentTextChar"/>
    <w:uiPriority w:val="99"/>
    <w:semiHidden/>
    <w:unhideWhenUsed/>
    <w:rsid w:val="00D075BD"/>
    <w:rPr>
      <w:sz w:val="20"/>
      <w:szCs w:val="20"/>
    </w:rPr>
  </w:style>
  <w:style w:type="character" w:customStyle="1" w:styleId="CommentTextChar">
    <w:name w:val="Comment Text Char"/>
    <w:basedOn w:val="DefaultParagraphFont"/>
    <w:link w:val="CommentText"/>
    <w:uiPriority w:val="99"/>
    <w:semiHidden/>
    <w:rsid w:val="00D075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75BD"/>
    <w:rPr>
      <w:b/>
      <w:bCs/>
    </w:rPr>
  </w:style>
  <w:style w:type="character" w:customStyle="1" w:styleId="CommentSubjectChar">
    <w:name w:val="Comment Subject Char"/>
    <w:basedOn w:val="CommentTextChar"/>
    <w:link w:val="CommentSubject"/>
    <w:uiPriority w:val="99"/>
    <w:semiHidden/>
    <w:rsid w:val="00D075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09333">
      <w:bodyDiv w:val="1"/>
      <w:marLeft w:val="0"/>
      <w:marRight w:val="0"/>
      <w:marTop w:val="0"/>
      <w:marBottom w:val="0"/>
      <w:divBdr>
        <w:top w:val="none" w:sz="0" w:space="0" w:color="auto"/>
        <w:left w:val="none" w:sz="0" w:space="0" w:color="auto"/>
        <w:bottom w:val="none" w:sz="0" w:space="0" w:color="auto"/>
        <w:right w:val="none" w:sz="0" w:space="0" w:color="auto"/>
      </w:divBdr>
    </w:div>
    <w:div w:id="1419518940">
      <w:bodyDiv w:val="1"/>
      <w:marLeft w:val="0"/>
      <w:marRight w:val="0"/>
      <w:marTop w:val="0"/>
      <w:marBottom w:val="0"/>
      <w:divBdr>
        <w:top w:val="none" w:sz="0" w:space="0" w:color="auto"/>
        <w:left w:val="none" w:sz="0" w:space="0" w:color="auto"/>
        <w:bottom w:val="none" w:sz="0" w:space="0" w:color="auto"/>
        <w:right w:val="none" w:sz="0" w:space="0" w:color="auto"/>
      </w:divBdr>
    </w:div>
    <w:div w:id="1636639687">
      <w:bodyDiv w:val="1"/>
      <w:marLeft w:val="0"/>
      <w:marRight w:val="0"/>
      <w:marTop w:val="0"/>
      <w:marBottom w:val="0"/>
      <w:divBdr>
        <w:top w:val="none" w:sz="0" w:space="0" w:color="auto"/>
        <w:left w:val="none" w:sz="0" w:space="0" w:color="auto"/>
        <w:bottom w:val="none" w:sz="0" w:space="0" w:color="auto"/>
        <w:right w:val="none" w:sz="0" w:space="0" w:color="auto"/>
      </w:divBdr>
    </w:div>
    <w:div w:id="1656108763">
      <w:bodyDiv w:val="1"/>
      <w:marLeft w:val="0"/>
      <w:marRight w:val="0"/>
      <w:marTop w:val="0"/>
      <w:marBottom w:val="0"/>
      <w:divBdr>
        <w:top w:val="none" w:sz="0" w:space="0" w:color="auto"/>
        <w:left w:val="none" w:sz="0" w:space="0" w:color="auto"/>
        <w:bottom w:val="none" w:sz="0" w:space="0" w:color="auto"/>
        <w:right w:val="none" w:sz="0" w:space="0" w:color="auto"/>
      </w:divBdr>
    </w:div>
    <w:div w:id="1745226207">
      <w:bodyDiv w:val="1"/>
      <w:marLeft w:val="0"/>
      <w:marRight w:val="0"/>
      <w:marTop w:val="0"/>
      <w:marBottom w:val="0"/>
      <w:divBdr>
        <w:top w:val="none" w:sz="0" w:space="0" w:color="auto"/>
        <w:left w:val="none" w:sz="0" w:space="0" w:color="auto"/>
        <w:bottom w:val="none" w:sz="0" w:space="0" w:color="auto"/>
        <w:right w:val="none" w:sz="0" w:space="0" w:color="auto"/>
      </w:divBdr>
    </w:div>
    <w:div w:id="18902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8245-9019-4F0C-A621-FAB5BD7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Ones Karuho</dc:creator>
  <cp:keywords/>
  <dc:description/>
  <cp:lastModifiedBy>Mbarak, Fatma</cp:lastModifiedBy>
  <cp:revision>4</cp:revision>
  <dcterms:created xsi:type="dcterms:W3CDTF">2019-05-08T11:36:00Z</dcterms:created>
  <dcterms:modified xsi:type="dcterms:W3CDTF">2019-05-10T12:25:00Z</dcterms:modified>
</cp:coreProperties>
</file>